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1F19CB73" w14:textId="77777777" w:rsidR="00F57C6E" w:rsidRPr="0097682B" w:rsidRDefault="00F57C6E" w:rsidP="003F058E">
      <w:pPr>
        <w:spacing w:line="276" w:lineRule="auto"/>
        <w:rPr>
          <w:rFonts w:asciiTheme="minorHAnsi" w:hAnsiTheme="minorHAnsi"/>
          <w:sz w:val="21"/>
          <w:szCs w:val="21"/>
          <w:lang w:val="en-GB"/>
        </w:rPr>
      </w:pPr>
    </w:p>
    <w:p w14:paraId="3B9EBFB6" w14:textId="77777777" w:rsidR="00C249F4" w:rsidRPr="0097682B" w:rsidRDefault="00C249F4" w:rsidP="003F058E">
      <w:pPr>
        <w:spacing w:line="276" w:lineRule="auto"/>
        <w:jc w:val="center"/>
        <w:rPr>
          <w:rFonts w:ascii="Verdana" w:hAnsi="Verdana"/>
          <w:b/>
          <w:sz w:val="22"/>
          <w:szCs w:val="22"/>
          <w:lang w:val="en-GB"/>
        </w:rPr>
      </w:pPr>
      <w:bookmarkStart w:id="0" w:name="_GoBack"/>
      <w:bookmarkEnd w:id="0"/>
    </w:p>
    <w:p w14:paraId="542D8727" w14:textId="77777777" w:rsidR="0097682B" w:rsidRPr="0097682B" w:rsidRDefault="00D070FA" w:rsidP="00F9349B">
      <w:pPr>
        <w:spacing w:line="276" w:lineRule="auto"/>
        <w:jc w:val="center"/>
        <w:rPr>
          <w:rFonts w:ascii="Tahoma" w:hAnsi="Tahoma" w:cs="Tahoma"/>
          <w:b/>
          <w:sz w:val="28"/>
          <w:szCs w:val="22"/>
          <w:lang w:val="en-GB"/>
        </w:rPr>
      </w:pPr>
      <w:r w:rsidRPr="0097682B">
        <w:rPr>
          <w:rFonts w:ascii="Tahoma" w:hAnsi="Tahoma" w:cs="Tahoma"/>
          <w:b/>
          <w:sz w:val="28"/>
          <w:szCs w:val="22"/>
          <w:lang w:val="en-GB"/>
        </w:rPr>
        <w:t>MARCABYBOLOGNAFIERE</w:t>
      </w:r>
      <w:r w:rsidR="009071D5" w:rsidRPr="0097682B">
        <w:rPr>
          <w:rFonts w:ascii="Tahoma" w:hAnsi="Tahoma" w:cs="Tahoma"/>
          <w:b/>
          <w:sz w:val="28"/>
          <w:szCs w:val="22"/>
          <w:lang w:val="en-GB"/>
        </w:rPr>
        <w:t xml:space="preserve"> C</w:t>
      </w:r>
      <w:r w:rsidR="0097682B" w:rsidRPr="0097682B">
        <w:rPr>
          <w:rFonts w:ascii="Tahoma" w:hAnsi="Tahoma" w:cs="Tahoma"/>
          <w:b/>
          <w:sz w:val="28"/>
          <w:szCs w:val="22"/>
          <w:lang w:val="en-GB"/>
        </w:rPr>
        <w:t>ONTINUES TO GROW</w:t>
      </w:r>
    </w:p>
    <w:p w14:paraId="33D52A79" w14:textId="77777777" w:rsidR="00C547B8" w:rsidRPr="006B3175" w:rsidRDefault="0097682B" w:rsidP="00F9349B">
      <w:pPr>
        <w:spacing w:line="276" w:lineRule="auto"/>
        <w:jc w:val="center"/>
        <w:rPr>
          <w:rFonts w:ascii="Tahoma" w:hAnsi="Tahoma" w:cs="Tahoma"/>
          <w:b/>
          <w:sz w:val="20"/>
          <w:szCs w:val="20"/>
          <w:lang w:val="en-GB"/>
        </w:rPr>
      </w:pPr>
      <w:r w:rsidRPr="006B3175">
        <w:rPr>
          <w:rFonts w:ascii="Tahoma" w:hAnsi="Tahoma" w:cs="Tahoma"/>
          <w:b/>
          <w:sz w:val="20"/>
          <w:szCs w:val="20"/>
          <w:lang w:val="en-GB"/>
        </w:rPr>
        <w:t>New larger layout for the Private Label exhibition and conference</w:t>
      </w:r>
    </w:p>
    <w:p w14:paraId="13CB3B1A" w14:textId="5BA1C479" w:rsidR="0097682B" w:rsidRPr="006B3175" w:rsidRDefault="00B43463" w:rsidP="00F9349B">
      <w:pPr>
        <w:spacing w:line="276" w:lineRule="auto"/>
        <w:jc w:val="center"/>
        <w:rPr>
          <w:rFonts w:ascii="Tahoma" w:hAnsi="Tahoma" w:cs="Tahoma"/>
          <w:b/>
          <w:sz w:val="20"/>
          <w:szCs w:val="20"/>
          <w:lang w:val="en-GB"/>
        </w:rPr>
      </w:pPr>
      <w:r>
        <w:rPr>
          <w:rFonts w:ascii="Tahoma" w:hAnsi="Tahoma" w:cs="Tahoma"/>
          <w:b/>
          <w:sz w:val="20"/>
          <w:szCs w:val="20"/>
          <w:lang w:val="en-GB"/>
        </w:rPr>
        <w:t>Constant</w:t>
      </w:r>
      <w:r w:rsidR="006B3175" w:rsidRPr="006B3175">
        <w:rPr>
          <w:rFonts w:ascii="Tahoma" w:hAnsi="Tahoma" w:cs="Tahoma"/>
          <w:b/>
          <w:sz w:val="20"/>
          <w:szCs w:val="20"/>
          <w:lang w:val="en-GB"/>
        </w:rPr>
        <w:t xml:space="preserve"> growth</w:t>
      </w:r>
      <w:r>
        <w:rPr>
          <w:rFonts w:ascii="Tahoma" w:hAnsi="Tahoma" w:cs="Tahoma"/>
          <w:b/>
          <w:sz w:val="20"/>
          <w:szCs w:val="20"/>
          <w:lang w:val="en-GB"/>
        </w:rPr>
        <w:t xml:space="preserve"> in</w:t>
      </w:r>
      <w:r w:rsidR="006B3175" w:rsidRPr="006B3175">
        <w:rPr>
          <w:rFonts w:ascii="Tahoma" w:hAnsi="Tahoma" w:cs="Tahoma"/>
          <w:b/>
          <w:sz w:val="20"/>
          <w:szCs w:val="20"/>
          <w:lang w:val="en-GB"/>
        </w:rPr>
        <w:t xml:space="preserve"> exhibitor numbers -</w:t>
      </w:r>
      <w:r w:rsidR="0097682B" w:rsidRPr="006B3175">
        <w:rPr>
          <w:rFonts w:ascii="Tahoma" w:hAnsi="Tahoma" w:cs="Tahoma"/>
          <w:b/>
          <w:sz w:val="20"/>
          <w:szCs w:val="20"/>
          <w:lang w:val="en-GB"/>
        </w:rPr>
        <w:t xml:space="preserve"> </w:t>
      </w:r>
      <w:r w:rsidR="006B3175" w:rsidRPr="006B3175">
        <w:rPr>
          <w:rFonts w:ascii="Tahoma" w:hAnsi="Tahoma" w:cs="Tahoma"/>
          <w:b/>
          <w:sz w:val="20"/>
          <w:szCs w:val="20"/>
          <w:lang w:val="en-GB"/>
        </w:rPr>
        <w:t>consistently over 10%</w:t>
      </w:r>
      <w:r w:rsidR="0097682B" w:rsidRPr="006B3175">
        <w:rPr>
          <w:rFonts w:ascii="Tahoma" w:hAnsi="Tahoma" w:cs="Tahoma"/>
          <w:b/>
          <w:sz w:val="20"/>
          <w:szCs w:val="20"/>
          <w:lang w:val="en-GB"/>
        </w:rPr>
        <w:t xml:space="preserve"> in the last 5 months</w:t>
      </w:r>
    </w:p>
    <w:p w14:paraId="76A7116F" w14:textId="222B15BE" w:rsidR="0097682B" w:rsidRPr="006B3175" w:rsidRDefault="0097682B" w:rsidP="00F9349B">
      <w:pPr>
        <w:spacing w:line="276" w:lineRule="auto"/>
        <w:jc w:val="center"/>
        <w:rPr>
          <w:rFonts w:ascii="Tahoma" w:hAnsi="Tahoma" w:cs="Tahoma"/>
          <w:b/>
          <w:sz w:val="20"/>
          <w:szCs w:val="20"/>
          <w:lang w:val="en-GB"/>
        </w:rPr>
      </w:pPr>
      <w:r w:rsidRPr="006B3175">
        <w:rPr>
          <w:rFonts w:ascii="Tahoma" w:hAnsi="Tahoma" w:cs="Tahoma"/>
          <w:b/>
          <w:sz w:val="20"/>
          <w:szCs w:val="20"/>
          <w:lang w:val="en-GB"/>
        </w:rPr>
        <w:t>A new pavilion ass</w:t>
      </w:r>
      <w:r w:rsidR="00FA7F34">
        <w:rPr>
          <w:rFonts w:ascii="Tahoma" w:hAnsi="Tahoma" w:cs="Tahoma"/>
          <w:b/>
          <w:sz w:val="20"/>
          <w:szCs w:val="20"/>
          <w:lang w:val="en-GB"/>
        </w:rPr>
        <w:t xml:space="preserve">igned for the non-food sector: </w:t>
      </w:r>
      <w:r w:rsidRPr="006B3175">
        <w:rPr>
          <w:rFonts w:ascii="Tahoma" w:hAnsi="Tahoma" w:cs="Tahoma"/>
          <w:b/>
          <w:sz w:val="20"/>
          <w:szCs w:val="20"/>
          <w:lang w:val="en-GB"/>
        </w:rPr>
        <w:t xml:space="preserve">15% </w:t>
      </w:r>
      <w:r w:rsidR="00FA7F34">
        <w:rPr>
          <w:rFonts w:ascii="Tahoma" w:hAnsi="Tahoma" w:cs="Tahoma"/>
          <w:b/>
          <w:sz w:val="20"/>
          <w:szCs w:val="20"/>
          <w:lang w:val="en-GB"/>
        </w:rPr>
        <w:t>more</w:t>
      </w:r>
      <w:r w:rsidRPr="006B3175">
        <w:rPr>
          <w:rFonts w:ascii="Tahoma" w:hAnsi="Tahoma" w:cs="Tahoma"/>
          <w:b/>
          <w:sz w:val="20"/>
          <w:szCs w:val="20"/>
          <w:lang w:val="en-GB"/>
        </w:rPr>
        <w:t xml:space="preserve"> companies </w:t>
      </w:r>
      <w:r w:rsidR="00FA7F34">
        <w:rPr>
          <w:rFonts w:ascii="Tahoma" w:hAnsi="Tahoma" w:cs="Tahoma"/>
          <w:b/>
          <w:sz w:val="20"/>
          <w:szCs w:val="20"/>
          <w:lang w:val="en-GB"/>
        </w:rPr>
        <w:t>from</w:t>
      </w:r>
      <w:r w:rsidRPr="006B3175">
        <w:rPr>
          <w:rFonts w:ascii="Tahoma" w:hAnsi="Tahoma" w:cs="Tahoma"/>
          <w:b/>
          <w:sz w:val="20"/>
          <w:szCs w:val="20"/>
          <w:lang w:val="en-GB"/>
        </w:rPr>
        <w:t xml:space="preserve"> the sector</w:t>
      </w:r>
    </w:p>
    <w:p w14:paraId="0254C9FC" w14:textId="77777777" w:rsidR="0097682B" w:rsidRPr="006B3175" w:rsidRDefault="0097682B" w:rsidP="00F9349B">
      <w:pPr>
        <w:spacing w:line="276" w:lineRule="auto"/>
        <w:jc w:val="center"/>
        <w:rPr>
          <w:rFonts w:ascii="Tahoma" w:hAnsi="Tahoma" w:cs="Tahoma"/>
          <w:b/>
          <w:sz w:val="20"/>
          <w:szCs w:val="20"/>
          <w:lang w:val="en-GB"/>
        </w:rPr>
      </w:pPr>
      <w:r w:rsidRPr="006B3175">
        <w:rPr>
          <w:rFonts w:ascii="Tahoma" w:hAnsi="Tahoma" w:cs="Tahoma"/>
          <w:b/>
          <w:sz w:val="20"/>
          <w:szCs w:val="20"/>
          <w:lang w:val="en-GB"/>
        </w:rPr>
        <w:t>Foreign delegations from 26 countries</w:t>
      </w:r>
    </w:p>
    <w:p w14:paraId="09D5895D" w14:textId="77777777" w:rsidR="0097682B" w:rsidRPr="0097682B" w:rsidRDefault="0097682B" w:rsidP="00F9349B">
      <w:pPr>
        <w:spacing w:line="276" w:lineRule="auto"/>
        <w:ind w:left="284"/>
        <w:rPr>
          <w:rFonts w:ascii="Tahoma" w:hAnsi="Tahoma" w:cs="Tahoma"/>
          <w:b/>
          <w:sz w:val="22"/>
          <w:szCs w:val="22"/>
          <w:lang w:val="en-GB"/>
        </w:rPr>
      </w:pPr>
    </w:p>
    <w:p w14:paraId="60036CD5" w14:textId="77777777" w:rsidR="00C83E88" w:rsidRPr="0097682B" w:rsidRDefault="00C83E88" w:rsidP="00C83E88">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Tahoma" w:hAnsi="Tahoma" w:cs="Tahoma"/>
          <w:sz w:val="22"/>
          <w:szCs w:val="22"/>
          <w:lang w:val="en-GB"/>
        </w:rPr>
      </w:pPr>
    </w:p>
    <w:p w14:paraId="1FB13819" w14:textId="67FB3F14" w:rsidR="0097682B" w:rsidRPr="0097682B" w:rsidRDefault="0097682B" w:rsidP="00C83E88">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Tahoma" w:hAnsi="Tahoma" w:cs="Tahoma"/>
          <w:sz w:val="22"/>
          <w:szCs w:val="22"/>
          <w:lang w:val="en-GB"/>
        </w:rPr>
      </w:pPr>
      <w:r>
        <w:rPr>
          <w:rFonts w:ascii="Tahoma" w:hAnsi="Tahoma" w:cs="Tahoma"/>
          <w:sz w:val="22"/>
          <w:szCs w:val="22"/>
          <w:lang w:val="en-GB"/>
        </w:rPr>
        <w:t xml:space="preserve">Less than one month away from </w:t>
      </w:r>
      <w:r w:rsidRPr="0097682B">
        <w:rPr>
          <w:rFonts w:ascii="Tahoma" w:hAnsi="Tahoma" w:cs="Tahoma"/>
          <w:b/>
          <w:sz w:val="22"/>
          <w:szCs w:val="22"/>
          <w:lang w:val="en-GB"/>
        </w:rPr>
        <w:t>MarcabyBolognaFiere</w:t>
      </w:r>
      <w:r w:rsidRPr="0097682B">
        <w:rPr>
          <w:rFonts w:ascii="Tahoma" w:hAnsi="Tahoma" w:cs="Tahoma"/>
          <w:sz w:val="22"/>
          <w:szCs w:val="22"/>
          <w:lang w:val="en-GB"/>
        </w:rPr>
        <w:t xml:space="preserve"> 2020,</w:t>
      </w:r>
      <w:r>
        <w:rPr>
          <w:rFonts w:ascii="Tahoma" w:hAnsi="Tahoma" w:cs="Tahoma"/>
          <w:sz w:val="22"/>
          <w:szCs w:val="22"/>
          <w:lang w:val="en-GB"/>
        </w:rPr>
        <w:t xml:space="preserve"> due to take place on </w:t>
      </w:r>
      <w:r>
        <w:rPr>
          <w:rFonts w:ascii="Tahoma" w:hAnsi="Tahoma" w:cs="Tahoma"/>
          <w:b/>
          <w:sz w:val="22"/>
          <w:szCs w:val="22"/>
          <w:lang w:val="en-GB"/>
        </w:rPr>
        <w:t>15 and 16 January 2020</w:t>
      </w:r>
      <w:r>
        <w:rPr>
          <w:rFonts w:ascii="Tahoma" w:hAnsi="Tahoma" w:cs="Tahoma"/>
          <w:sz w:val="22"/>
          <w:szCs w:val="22"/>
          <w:lang w:val="en-GB"/>
        </w:rPr>
        <w:t xml:space="preserve"> in Bologna</w:t>
      </w:r>
      <w:r w:rsidR="00B43463">
        <w:rPr>
          <w:rFonts w:ascii="Tahoma" w:hAnsi="Tahoma" w:cs="Tahoma"/>
          <w:sz w:val="22"/>
          <w:szCs w:val="22"/>
          <w:lang w:val="en-GB"/>
        </w:rPr>
        <w:t>,</w:t>
      </w:r>
      <w:r>
        <w:rPr>
          <w:rFonts w:ascii="Tahoma" w:hAnsi="Tahoma" w:cs="Tahoma"/>
          <w:sz w:val="22"/>
          <w:szCs w:val="22"/>
          <w:lang w:val="en-GB"/>
        </w:rPr>
        <w:t xml:space="preserve"> and the figures for the event dedicated to the Private Label sector, organised by BolognaFiere in collaboration with ADM (the Italian association for the grocery retail sector), point towards a very successful edition.</w:t>
      </w:r>
    </w:p>
    <w:p w14:paraId="6CC1D499" w14:textId="77777777" w:rsidR="00C83E88" w:rsidRPr="0097682B" w:rsidRDefault="00C83E88" w:rsidP="00C83E88">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Tahoma" w:hAnsi="Tahoma" w:cs="Tahoma"/>
          <w:sz w:val="22"/>
          <w:szCs w:val="22"/>
          <w:lang w:val="en-GB"/>
        </w:rPr>
      </w:pPr>
    </w:p>
    <w:p w14:paraId="7114977F" w14:textId="271C66EE" w:rsidR="0097682B" w:rsidRPr="0097682B" w:rsidRDefault="0097682B" w:rsidP="00C83E88">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Tahoma" w:hAnsi="Tahoma" w:cs="Tahoma"/>
          <w:b/>
          <w:sz w:val="22"/>
          <w:szCs w:val="22"/>
          <w:lang w:val="en-GB"/>
        </w:rPr>
      </w:pPr>
      <w:r>
        <w:rPr>
          <w:rFonts w:ascii="Tahoma" w:hAnsi="Tahoma" w:cs="Tahoma"/>
          <w:b/>
          <w:sz w:val="22"/>
          <w:szCs w:val="22"/>
          <w:lang w:val="en-GB"/>
        </w:rPr>
        <w:t>The number of exhibitors</w:t>
      </w:r>
      <w:r>
        <w:rPr>
          <w:rFonts w:ascii="Tahoma" w:hAnsi="Tahoma" w:cs="Tahoma"/>
          <w:sz w:val="22"/>
          <w:szCs w:val="22"/>
          <w:lang w:val="en-GB"/>
        </w:rPr>
        <w:t xml:space="preserve"> </w:t>
      </w:r>
      <w:r>
        <w:rPr>
          <w:rFonts w:ascii="Tahoma" w:hAnsi="Tahoma" w:cs="Tahoma"/>
          <w:b/>
          <w:sz w:val="22"/>
          <w:szCs w:val="22"/>
          <w:lang w:val="en-GB"/>
        </w:rPr>
        <w:t>continues to rise</w:t>
      </w:r>
      <w:r>
        <w:rPr>
          <w:rFonts w:ascii="Tahoma" w:hAnsi="Tahoma" w:cs="Tahoma"/>
          <w:sz w:val="22"/>
          <w:szCs w:val="22"/>
          <w:lang w:val="en-GB"/>
        </w:rPr>
        <w:t xml:space="preserve">, with double digit growth for the fifth consecutive year; </w:t>
      </w:r>
      <w:r w:rsidR="00FA7F34">
        <w:rPr>
          <w:rFonts w:ascii="Tahoma" w:hAnsi="Tahoma" w:cs="Tahoma"/>
          <w:b/>
          <w:sz w:val="22"/>
          <w:szCs w:val="22"/>
          <w:lang w:val="en-GB"/>
        </w:rPr>
        <w:t xml:space="preserve">the exhibition space </w:t>
      </w:r>
      <w:r>
        <w:rPr>
          <w:rFonts w:ascii="Tahoma" w:hAnsi="Tahoma" w:cs="Tahoma"/>
          <w:b/>
          <w:sz w:val="22"/>
          <w:szCs w:val="22"/>
          <w:lang w:val="en-GB"/>
        </w:rPr>
        <w:t>will also be greater this year</w:t>
      </w:r>
      <w:r>
        <w:rPr>
          <w:rFonts w:ascii="Tahoma" w:hAnsi="Tahoma" w:cs="Tahoma"/>
          <w:sz w:val="22"/>
          <w:szCs w:val="22"/>
          <w:lang w:val="en-GB"/>
        </w:rPr>
        <w:t xml:space="preserve">, with the addition of pavilion36; </w:t>
      </w:r>
      <w:r>
        <w:rPr>
          <w:rFonts w:ascii="Tahoma" w:hAnsi="Tahoma" w:cs="Tahoma"/>
          <w:b/>
          <w:sz w:val="22"/>
          <w:szCs w:val="22"/>
          <w:lang w:val="en-GB"/>
        </w:rPr>
        <w:t>the number and variety of organic products, which now take up almost a quarter of the exhibition s</w:t>
      </w:r>
      <w:r w:rsidR="00FA7F34">
        <w:rPr>
          <w:rFonts w:ascii="Tahoma" w:hAnsi="Tahoma" w:cs="Tahoma"/>
          <w:b/>
          <w:sz w:val="22"/>
          <w:szCs w:val="22"/>
          <w:lang w:val="en-GB"/>
        </w:rPr>
        <w:t>pace, will be greater than ever. F</w:t>
      </w:r>
      <w:r>
        <w:rPr>
          <w:rFonts w:ascii="Tahoma" w:hAnsi="Tahoma" w:cs="Tahoma"/>
          <w:b/>
          <w:sz w:val="22"/>
          <w:szCs w:val="22"/>
          <w:lang w:val="en-GB"/>
        </w:rPr>
        <w:t>urthermore</w:t>
      </w:r>
      <w:r w:rsidR="00FA7F34">
        <w:rPr>
          <w:rFonts w:ascii="Tahoma" w:hAnsi="Tahoma" w:cs="Tahoma"/>
          <w:b/>
          <w:sz w:val="22"/>
          <w:szCs w:val="22"/>
          <w:lang w:val="en-GB"/>
        </w:rPr>
        <w:t>,</w:t>
      </w:r>
      <w:r>
        <w:rPr>
          <w:rFonts w:ascii="Tahoma" w:hAnsi="Tahoma" w:cs="Tahoma"/>
          <w:b/>
          <w:sz w:val="22"/>
          <w:szCs w:val="22"/>
          <w:lang w:val="en-GB"/>
        </w:rPr>
        <w:t xml:space="preserve"> the non-food sector will see a</w:t>
      </w:r>
      <w:r w:rsidR="00314EC2">
        <w:rPr>
          <w:rFonts w:ascii="Tahoma" w:hAnsi="Tahoma" w:cs="Tahoma"/>
          <w:b/>
          <w:sz w:val="22"/>
          <w:szCs w:val="22"/>
          <w:lang w:val="en-GB"/>
        </w:rPr>
        <w:t>n increase of +15%</w:t>
      </w:r>
      <w:r w:rsidR="00FA7F34">
        <w:rPr>
          <w:rFonts w:ascii="Tahoma" w:hAnsi="Tahoma" w:cs="Tahoma"/>
          <w:b/>
          <w:sz w:val="22"/>
          <w:szCs w:val="22"/>
          <w:lang w:val="en-GB"/>
        </w:rPr>
        <w:t xml:space="preserve"> in the number of companies</w:t>
      </w:r>
      <w:r w:rsidR="00314EC2">
        <w:rPr>
          <w:rFonts w:ascii="Tahoma" w:hAnsi="Tahoma" w:cs="Tahoma"/>
          <w:b/>
          <w:sz w:val="22"/>
          <w:szCs w:val="22"/>
          <w:lang w:val="en-GB"/>
        </w:rPr>
        <w:t xml:space="preserve">; the number of foreign delegations </w:t>
      </w:r>
      <w:r w:rsidR="00314EC2" w:rsidRPr="00314EC2">
        <w:rPr>
          <w:rFonts w:ascii="Tahoma" w:hAnsi="Tahoma" w:cs="Tahoma"/>
          <w:sz w:val="22"/>
          <w:szCs w:val="22"/>
          <w:lang w:val="en-GB"/>
        </w:rPr>
        <w:t>visiting the event has</w:t>
      </w:r>
      <w:r w:rsidR="00314EC2">
        <w:rPr>
          <w:rFonts w:ascii="Tahoma" w:hAnsi="Tahoma" w:cs="Tahoma"/>
          <w:b/>
          <w:sz w:val="22"/>
          <w:szCs w:val="22"/>
          <w:lang w:val="en-GB"/>
        </w:rPr>
        <w:t xml:space="preserve"> tripled</w:t>
      </w:r>
      <w:r w:rsidR="00314EC2" w:rsidRPr="00314EC2">
        <w:rPr>
          <w:rFonts w:ascii="Tahoma" w:hAnsi="Tahoma" w:cs="Tahoma"/>
          <w:sz w:val="22"/>
          <w:szCs w:val="22"/>
          <w:lang w:val="en-GB"/>
        </w:rPr>
        <w:t>;</w:t>
      </w:r>
      <w:r w:rsidR="00314EC2">
        <w:rPr>
          <w:rFonts w:ascii="Tahoma" w:hAnsi="Tahoma" w:cs="Tahoma"/>
          <w:b/>
          <w:sz w:val="22"/>
          <w:szCs w:val="22"/>
          <w:lang w:val="en-GB"/>
        </w:rPr>
        <w:t xml:space="preserve"> </w:t>
      </w:r>
      <w:r w:rsidR="00314EC2" w:rsidRPr="00314EC2">
        <w:rPr>
          <w:rFonts w:ascii="Tahoma" w:hAnsi="Tahoma" w:cs="Tahoma"/>
          <w:sz w:val="22"/>
          <w:szCs w:val="22"/>
          <w:lang w:val="en-GB"/>
        </w:rPr>
        <w:t>MARCA 2020 will also be further enhanced by</w:t>
      </w:r>
      <w:r w:rsidR="00314EC2">
        <w:rPr>
          <w:rFonts w:ascii="Tahoma" w:hAnsi="Tahoma" w:cs="Tahoma"/>
          <w:b/>
          <w:sz w:val="22"/>
          <w:szCs w:val="22"/>
          <w:lang w:val="en-GB"/>
        </w:rPr>
        <w:t xml:space="preserve"> new initiatives.</w:t>
      </w:r>
    </w:p>
    <w:p w14:paraId="3E04E390" w14:textId="77777777" w:rsidR="00B638F0" w:rsidRDefault="00B638F0" w:rsidP="00C83E88">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Tahoma" w:hAnsi="Tahoma" w:cs="Tahoma"/>
          <w:sz w:val="22"/>
          <w:szCs w:val="22"/>
          <w:lang w:val="en-GB"/>
        </w:rPr>
      </w:pPr>
    </w:p>
    <w:p w14:paraId="370FED9B" w14:textId="63B592AD" w:rsidR="00314EC2" w:rsidRPr="00314EC2" w:rsidRDefault="00FA7F34" w:rsidP="00C83E88">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Tahoma" w:hAnsi="Tahoma" w:cs="Tahoma"/>
          <w:i/>
          <w:sz w:val="22"/>
          <w:szCs w:val="22"/>
          <w:lang w:val="en-GB"/>
        </w:rPr>
      </w:pPr>
      <w:r>
        <w:rPr>
          <w:rFonts w:ascii="Tahoma" w:hAnsi="Tahoma" w:cs="Tahoma"/>
          <w:sz w:val="22"/>
          <w:szCs w:val="22"/>
          <w:lang w:val="en-GB"/>
        </w:rPr>
        <w:t xml:space="preserve"> </w:t>
      </w:r>
      <w:r w:rsidR="00314EC2">
        <w:rPr>
          <w:rFonts w:ascii="Tahoma" w:hAnsi="Tahoma" w:cs="Tahoma"/>
          <w:sz w:val="22"/>
          <w:szCs w:val="22"/>
          <w:lang w:val="en-GB"/>
        </w:rPr>
        <w:t>“</w:t>
      </w:r>
      <w:r w:rsidR="00314EC2">
        <w:rPr>
          <w:rFonts w:ascii="Tahoma" w:hAnsi="Tahoma" w:cs="Tahoma"/>
          <w:i/>
          <w:sz w:val="22"/>
          <w:szCs w:val="22"/>
          <w:lang w:val="en-GB"/>
        </w:rPr>
        <w:t xml:space="preserve">Sixteen years ago, when we launched MarcabyBolognaFiere,” </w:t>
      </w:r>
      <w:r w:rsidR="00314EC2" w:rsidRPr="00314EC2">
        <w:rPr>
          <w:rFonts w:ascii="Tahoma" w:hAnsi="Tahoma" w:cs="Tahoma"/>
          <w:sz w:val="22"/>
          <w:szCs w:val="22"/>
          <w:lang w:val="en-GB"/>
        </w:rPr>
        <w:t>BolognaFiere President Gianpiero Calzolari explains,</w:t>
      </w:r>
      <w:r w:rsidR="00314EC2">
        <w:rPr>
          <w:rFonts w:ascii="Tahoma" w:hAnsi="Tahoma" w:cs="Tahoma"/>
          <w:i/>
          <w:sz w:val="22"/>
          <w:szCs w:val="22"/>
          <w:lang w:val="en-GB"/>
        </w:rPr>
        <w:t xml:space="preserve"> “we embarked on a pathway that anticipated the market trends. The constant growth of the event and the increasing atte</w:t>
      </w:r>
      <w:r w:rsidR="00B43463">
        <w:rPr>
          <w:rFonts w:ascii="Tahoma" w:hAnsi="Tahoma" w:cs="Tahoma"/>
          <w:i/>
          <w:sz w:val="22"/>
          <w:szCs w:val="22"/>
          <w:lang w:val="en-GB"/>
        </w:rPr>
        <w:t xml:space="preserve">ntion of foreign buyers are </w:t>
      </w:r>
      <w:r w:rsidR="00314EC2">
        <w:rPr>
          <w:rFonts w:ascii="Tahoma" w:hAnsi="Tahoma" w:cs="Tahoma"/>
          <w:i/>
          <w:sz w:val="22"/>
          <w:szCs w:val="22"/>
          <w:lang w:val="en-GB"/>
        </w:rPr>
        <w:t>proof of the dynamism of the Private Label sector, which still offers ample opportunities for development. In terms of volume, the share of private labels in Italy is estimated at around 30%</w:t>
      </w:r>
      <w:r>
        <w:rPr>
          <w:rFonts w:ascii="Tahoma" w:hAnsi="Tahoma" w:cs="Tahoma"/>
          <w:i/>
          <w:sz w:val="22"/>
          <w:szCs w:val="22"/>
          <w:lang w:val="en-GB"/>
        </w:rPr>
        <w:t>, while</w:t>
      </w:r>
      <w:r w:rsidR="00314EC2">
        <w:rPr>
          <w:rFonts w:ascii="Tahoma" w:hAnsi="Tahoma" w:cs="Tahoma"/>
          <w:i/>
          <w:sz w:val="22"/>
          <w:szCs w:val="22"/>
          <w:lang w:val="en-GB"/>
        </w:rPr>
        <w:t xml:space="preserve"> the European average </w:t>
      </w:r>
      <w:r>
        <w:rPr>
          <w:rFonts w:ascii="Tahoma" w:hAnsi="Tahoma" w:cs="Tahoma"/>
          <w:i/>
          <w:sz w:val="22"/>
          <w:szCs w:val="22"/>
          <w:lang w:val="en-GB"/>
        </w:rPr>
        <w:t>is in excess of 30%. In parallel</w:t>
      </w:r>
      <w:r w:rsidR="00314EC2">
        <w:rPr>
          <w:rFonts w:ascii="Tahoma" w:hAnsi="Tahoma" w:cs="Tahoma"/>
          <w:i/>
          <w:sz w:val="22"/>
          <w:szCs w:val="22"/>
          <w:lang w:val="en-GB"/>
        </w:rPr>
        <w:t>, these innovative products,” continues Calzolari, “ respo</w:t>
      </w:r>
      <w:r>
        <w:rPr>
          <w:rFonts w:ascii="Tahoma" w:hAnsi="Tahoma" w:cs="Tahoma"/>
          <w:i/>
          <w:sz w:val="22"/>
          <w:szCs w:val="22"/>
          <w:lang w:val="en-GB"/>
        </w:rPr>
        <w:t>nd to the consumer</w:t>
      </w:r>
      <w:r w:rsidR="00314EC2">
        <w:rPr>
          <w:rFonts w:ascii="Tahoma" w:hAnsi="Tahoma" w:cs="Tahoma"/>
          <w:i/>
          <w:sz w:val="22"/>
          <w:szCs w:val="22"/>
          <w:lang w:val="en-GB"/>
        </w:rPr>
        <w:t>s</w:t>
      </w:r>
      <w:r>
        <w:rPr>
          <w:rFonts w:ascii="Tahoma" w:hAnsi="Tahoma" w:cs="Tahoma"/>
          <w:i/>
          <w:sz w:val="22"/>
          <w:szCs w:val="22"/>
          <w:lang w:val="en-GB"/>
        </w:rPr>
        <w:t>’ changing</w:t>
      </w:r>
      <w:r w:rsidR="00314EC2">
        <w:rPr>
          <w:rFonts w:ascii="Tahoma" w:hAnsi="Tahoma" w:cs="Tahoma"/>
          <w:i/>
          <w:sz w:val="22"/>
          <w:szCs w:val="22"/>
          <w:lang w:val="en-GB"/>
        </w:rPr>
        <w:t xml:space="preserve"> requirements with products that meet emerging trends such as organic</w:t>
      </w:r>
      <w:r>
        <w:rPr>
          <w:rFonts w:ascii="Tahoma" w:hAnsi="Tahoma" w:cs="Tahoma"/>
          <w:i/>
          <w:sz w:val="22"/>
          <w:szCs w:val="22"/>
          <w:lang w:val="en-GB"/>
        </w:rPr>
        <w:t>s</w:t>
      </w:r>
      <w:r w:rsidR="00314EC2">
        <w:rPr>
          <w:rFonts w:ascii="Tahoma" w:hAnsi="Tahoma" w:cs="Tahoma"/>
          <w:i/>
          <w:sz w:val="22"/>
          <w:szCs w:val="22"/>
          <w:lang w:val="en-GB"/>
        </w:rPr>
        <w:t xml:space="preserve">, the growing attention to the sustainability of </w:t>
      </w:r>
      <w:r>
        <w:rPr>
          <w:rFonts w:ascii="Tahoma" w:hAnsi="Tahoma" w:cs="Tahoma"/>
          <w:i/>
          <w:sz w:val="22"/>
          <w:szCs w:val="22"/>
          <w:lang w:val="en-GB"/>
        </w:rPr>
        <w:t xml:space="preserve">the </w:t>
      </w:r>
      <w:r w:rsidR="00314EC2">
        <w:rPr>
          <w:rFonts w:ascii="Tahoma" w:hAnsi="Tahoma" w:cs="Tahoma"/>
          <w:i/>
          <w:sz w:val="22"/>
          <w:szCs w:val="22"/>
          <w:lang w:val="en-GB"/>
        </w:rPr>
        <w:t xml:space="preserve">packaging, traceability and food intolerances. The </w:t>
      </w:r>
      <w:r>
        <w:rPr>
          <w:rFonts w:ascii="Tahoma" w:hAnsi="Tahoma" w:cs="Tahoma"/>
          <w:i/>
          <w:sz w:val="22"/>
          <w:szCs w:val="22"/>
          <w:lang w:val="en-GB"/>
        </w:rPr>
        <w:t>statistics</w:t>
      </w:r>
      <w:r w:rsidR="00314EC2">
        <w:rPr>
          <w:rFonts w:ascii="Tahoma" w:hAnsi="Tahoma" w:cs="Tahoma"/>
          <w:i/>
          <w:sz w:val="22"/>
          <w:szCs w:val="22"/>
          <w:lang w:val="en-GB"/>
        </w:rPr>
        <w:t xml:space="preserve"> </w:t>
      </w:r>
      <w:r>
        <w:rPr>
          <w:rFonts w:ascii="Tahoma" w:hAnsi="Tahoma" w:cs="Tahoma"/>
          <w:i/>
          <w:sz w:val="22"/>
          <w:szCs w:val="22"/>
          <w:lang w:val="en-GB"/>
        </w:rPr>
        <w:t>provide the</w:t>
      </w:r>
      <w:r w:rsidR="00314EC2">
        <w:rPr>
          <w:rFonts w:ascii="Tahoma" w:hAnsi="Tahoma" w:cs="Tahoma"/>
          <w:i/>
          <w:sz w:val="22"/>
          <w:szCs w:val="22"/>
          <w:lang w:val="en-GB"/>
        </w:rPr>
        <w:t xml:space="preserve"> best demonstration of these trends: organic products </w:t>
      </w:r>
      <w:r>
        <w:rPr>
          <w:rFonts w:ascii="Tahoma" w:hAnsi="Tahoma" w:cs="Tahoma"/>
          <w:i/>
          <w:sz w:val="22"/>
          <w:szCs w:val="22"/>
          <w:lang w:val="en-GB"/>
        </w:rPr>
        <w:t xml:space="preserve">today </w:t>
      </w:r>
      <w:r w:rsidR="00314EC2">
        <w:rPr>
          <w:rFonts w:ascii="Tahoma" w:hAnsi="Tahoma" w:cs="Tahoma"/>
          <w:i/>
          <w:sz w:val="22"/>
          <w:szCs w:val="22"/>
          <w:lang w:val="en-GB"/>
        </w:rPr>
        <w:t>represent almost a quarter of the exhibition space at MarcabyBolognaFiere and ‘free from’</w:t>
      </w:r>
      <w:r>
        <w:rPr>
          <w:rFonts w:ascii="Tahoma" w:hAnsi="Tahoma" w:cs="Tahoma"/>
          <w:i/>
          <w:sz w:val="22"/>
          <w:szCs w:val="22"/>
          <w:lang w:val="en-GB"/>
        </w:rPr>
        <w:t xml:space="preserve"> products</w:t>
      </w:r>
      <w:r w:rsidR="00C1630D">
        <w:rPr>
          <w:rFonts w:ascii="Tahoma" w:hAnsi="Tahoma" w:cs="Tahoma"/>
          <w:i/>
          <w:sz w:val="22"/>
          <w:szCs w:val="22"/>
          <w:lang w:val="en-GB"/>
        </w:rPr>
        <w:t xml:space="preserve"> for those with food intolerances, make </w:t>
      </w:r>
      <w:r>
        <w:rPr>
          <w:rFonts w:ascii="Tahoma" w:hAnsi="Tahoma" w:cs="Tahoma"/>
          <w:i/>
          <w:sz w:val="22"/>
          <w:szCs w:val="22"/>
          <w:lang w:val="en-GB"/>
        </w:rPr>
        <w:t>up</w:t>
      </w:r>
      <w:r w:rsidR="00C1630D">
        <w:rPr>
          <w:rFonts w:ascii="Tahoma" w:hAnsi="Tahoma" w:cs="Tahoma"/>
          <w:i/>
          <w:sz w:val="22"/>
          <w:szCs w:val="22"/>
          <w:lang w:val="en-GB"/>
        </w:rPr>
        <w:t xml:space="preserve"> one fifth. For each of these </w:t>
      </w:r>
      <w:r w:rsidR="00B43463">
        <w:rPr>
          <w:rFonts w:ascii="Tahoma" w:hAnsi="Tahoma" w:cs="Tahoma"/>
          <w:i/>
          <w:sz w:val="22"/>
          <w:szCs w:val="22"/>
          <w:lang w:val="en-GB"/>
        </w:rPr>
        <w:t>segments</w:t>
      </w:r>
      <w:r w:rsidR="00C1630D">
        <w:rPr>
          <w:rFonts w:ascii="Tahoma" w:hAnsi="Tahoma" w:cs="Tahoma"/>
          <w:i/>
          <w:sz w:val="22"/>
          <w:szCs w:val="22"/>
          <w:lang w:val="en-GB"/>
        </w:rPr>
        <w:t xml:space="preserve"> we will be dedicating focus sessions to present the latest news and innovative solutions proposed by the main players in the market.”</w:t>
      </w:r>
    </w:p>
    <w:p w14:paraId="4C59C80C" w14:textId="77777777" w:rsidR="004E39F8" w:rsidRPr="0097682B" w:rsidRDefault="004E39F8" w:rsidP="004E39F8">
      <w:pPr>
        <w:jc w:val="both"/>
        <w:rPr>
          <w:rFonts w:ascii="Tahoma" w:hAnsi="Tahoma" w:cs="Tahoma"/>
          <w:color w:val="201F1E"/>
          <w:sz w:val="22"/>
          <w:szCs w:val="22"/>
          <w:lang w:val="en-GB"/>
        </w:rPr>
      </w:pPr>
    </w:p>
    <w:p w14:paraId="2B5C4908" w14:textId="4C70FDA0" w:rsidR="009679A7" w:rsidRPr="0097682B" w:rsidRDefault="00C1630D" w:rsidP="004E39F8">
      <w:pPr>
        <w:jc w:val="both"/>
        <w:rPr>
          <w:rFonts w:ascii="Tahoma" w:hAnsi="Tahoma" w:cs="Tahoma"/>
          <w:color w:val="201F1E"/>
          <w:sz w:val="22"/>
          <w:szCs w:val="22"/>
          <w:lang w:val="en-GB"/>
        </w:rPr>
      </w:pPr>
      <w:r>
        <w:rPr>
          <w:rFonts w:ascii="Tahoma" w:hAnsi="Tahoma" w:cs="Tahoma"/>
          <w:color w:val="201F1E"/>
          <w:sz w:val="22"/>
          <w:szCs w:val="22"/>
          <w:lang w:val="en-GB"/>
        </w:rPr>
        <w:t xml:space="preserve">The 2020 edition is set to be reinvigorated in terms of both the layout, which professional operators will be able to appreciate as it has been designed to make attending the event even more </w:t>
      </w:r>
      <w:r w:rsidR="00C87F4A">
        <w:rPr>
          <w:rFonts w:ascii="Tahoma" w:hAnsi="Tahoma" w:cs="Tahoma"/>
          <w:color w:val="201F1E"/>
          <w:sz w:val="22"/>
          <w:szCs w:val="22"/>
          <w:lang w:val="en-GB"/>
        </w:rPr>
        <w:t>conducive</w:t>
      </w:r>
      <w:r>
        <w:rPr>
          <w:rFonts w:ascii="Tahoma" w:hAnsi="Tahoma" w:cs="Tahoma"/>
          <w:color w:val="201F1E"/>
          <w:sz w:val="22"/>
          <w:szCs w:val="22"/>
          <w:lang w:val="en-GB"/>
        </w:rPr>
        <w:t xml:space="preserve"> to doing business. For the fi</w:t>
      </w:r>
      <w:r w:rsidR="00C87F4A">
        <w:rPr>
          <w:rFonts w:ascii="Tahoma" w:hAnsi="Tahoma" w:cs="Tahoma"/>
          <w:color w:val="201F1E"/>
          <w:sz w:val="22"/>
          <w:szCs w:val="22"/>
          <w:lang w:val="en-GB"/>
        </w:rPr>
        <w:t>rst time, non-food will have it</w:t>
      </w:r>
      <w:r>
        <w:rPr>
          <w:rFonts w:ascii="Tahoma" w:hAnsi="Tahoma" w:cs="Tahoma"/>
          <w:color w:val="201F1E"/>
          <w:sz w:val="22"/>
          <w:szCs w:val="22"/>
          <w:lang w:val="en-GB"/>
        </w:rPr>
        <w:t>s own dedicated area, pavilion 36. More than 100 companies in th</w:t>
      </w:r>
      <w:r w:rsidR="00FA7F34">
        <w:rPr>
          <w:rFonts w:ascii="Tahoma" w:hAnsi="Tahoma" w:cs="Tahoma"/>
          <w:color w:val="201F1E"/>
          <w:sz w:val="22"/>
          <w:szCs w:val="22"/>
          <w:lang w:val="en-GB"/>
        </w:rPr>
        <w:t>i</w:t>
      </w:r>
      <w:r>
        <w:rPr>
          <w:rFonts w:ascii="Tahoma" w:hAnsi="Tahoma" w:cs="Tahoma"/>
          <w:color w:val="201F1E"/>
          <w:sz w:val="22"/>
          <w:szCs w:val="22"/>
          <w:lang w:val="en-GB"/>
        </w:rPr>
        <w:t>s sector have alr</w:t>
      </w:r>
      <w:r w:rsidR="00FA7F34">
        <w:rPr>
          <w:rFonts w:ascii="Tahoma" w:hAnsi="Tahoma" w:cs="Tahoma"/>
          <w:color w:val="201F1E"/>
          <w:sz w:val="22"/>
          <w:szCs w:val="22"/>
          <w:lang w:val="en-GB"/>
        </w:rPr>
        <w:t>e</w:t>
      </w:r>
      <w:r>
        <w:rPr>
          <w:rFonts w:ascii="Tahoma" w:hAnsi="Tahoma" w:cs="Tahoma"/>
          <w:color w:val="201F1E"/>
          <w:sz w:val="22"/>
          <w:szCs w:val="22"/>
          <w:lang w:val="en-GB"/>
        </w:rPr>
        <w:t xml:space="preserve">ady confirmed their </w:t>
      </w:r>
      <w:r w:rsidR="00FA7F34">
        <w:rPr>
          <w:rFonts w:ascii="Tahoma" w:hAnsi="Tahoma" w:cs="Tahoma"/>
          <w:color w:val="201F1E"/>
          <w:sz w:val="22"/>
          <w:szCs w:val="22"/>
          <w:lang w:val="en-GB"/>
        </w:rPr>
        <w:t>presence</w:t>
      </w:r>
      <w:r>
        <w:rPr>
          <w:rFonts w:ascii="Tahoma" w:hAnsi="Tahoma" w:cs="Tahoma"/>
          <w:color w:val="201F1E"/>
          <w:sz w:val="22"/>
          <w:szCs w:val="22"/>
          <w:lang w:val="en-GB"/>
        </w:rPr>
        <w:t xml:space="preserve">; </w:t>
      </w:r>
      <w:r w:rsidR="00FA7F34">
        <w:rPr>
          <w:rFonts w:ascii="Tahoma" w:hAnsi="Tahoma" w:cs="Tahoma"/>
          <w:color w:val="201F1E"/>
          <w:sz w:val="22"/>
          <w:szCs w:val="22"/>
          <w:lang w:val="en-GB"/>
        </w:rPr>
        <w:t xml:space="preserve">these are </w:t>
      </w:r>
      <w:r>
        <w:rPr>
          <w:rFonts w:ascii="Tahoma" w:hAnsi="Tahoma" w:cs="Tahoma"/>
          <w:color w:val="201F1E"/>
          <w:sz w:val="22"/>
          <w:szCs w:val="22"/>
          <w:lang w:val="en-GB"/>
        </w:rPr>
        <w:t xml:space="preserve">active in the sectors of </w:t>
      </w:r>
      <w:r w:rsidR="006716EC">
        <w:rPr>
          <w:rFonts w:ascii="Tahoma" w:hAnsi="Tahoma" w:cs="Tahoma"/>
          <w:color w:val="201F1E"/>
          <w:sz w:val="22"/>
          <w:szCs w:val="22"/>
          <w:lang w:val="en-GB"/>
        </w:rPr>
        <w:t>‘Personal Care’ and ‘ Home Car</w:t>
      </w:r>
      <w:r w:rsidR="00C87F4A">
        <w:rPr>
          <w:rFonts w:ascii="Tahoma" w:hAnsi="Tahoma" w:cs="Tahoma"/>
          <w:color w:val="201F1E"/>
          <w:sz w:val="22"/>
          <w:szCs w:val="22"/>
          <w:lang w:val="en-GB"/>
        </w:rPr>
        <w:t xml:space="preserve">e’, representing </w:t>
      </w:r>
      <w:r w:rsidR="006716EC">
        <w:rPr>
          <w:rFonts w:ascii="Tahoma" w:hAnsi="Tahoma" w:cs="Tahoma"/>
          <w:color w:val="201F1E"/>
          <w:sz w:val="22"/>
          <w:szCs w:val="22"/>
          <w:lang w:val="en-GB"/>
        </w:rPr>
        <w:t xml:space="preserve">a total of more than 50 trade categories and hundreds </w:t>
      </w:r>
      <w:r w:rsidR="00FA7F34">
        <w:rPr>
          <w:rFonts w:ascii="Tahoma" w:hAnsi="Tahoma" w:cs="Tahoma"/>
          <w:color w:val="201F1E"/>
          <w:sz w:val="22"/>
          <w:szCs w:val="22"/>
          <w:lang w:val="en-GB"/>
        </w:rPr>
        <w:t>o</w:t>
      </w:r>
      <w:r w:rsidR="006716EC">
        <w:rPr>
          <w:rFonts w:ascii="Tahoma" w:hAnsi="Tahoma" w:cs="Tahoma"/>
          <w:color w:val="201F1E"/>
          <w:sz w:val="22"/>
          <w:szCs w:val="22"/>
          <w:lang w:val="en-GB"/>
        </w:rPr>
        <w:t>f different products. Available to them will be an exhibition space of more than 3,500 square metres that will ensure the efficacy of the commercial matching</w:t>
      </w:r>
      <w:r w:rsidR="00FA7F34">
        <w:rPr>
          <w:rFonts w:ascii="Tahoma" w:hAnsi="Tahoma" w:cs="Tahoma"/>
          <w:color w:val="201F1E"/>
          <w:sz w:val="22"/>
          <w:szCs w:val="22"/>
          <w:lang w:val="en-GB"/>
        </w:rPr>
        <w:t xml:space="preserve"> activities. A</w:t>
      </w:r>
      <w:r w:rsidR="006716EC">
        <w:rPr>
          <w:rFonts w:ascii="Tahoma" w:hAnsi="Tahoma" w:cs="Tahoma"/>
          <w:color w:val="201F1E"/>
          <w:sz w:val="22"/>
          <w:szCs w:val="22"/>
          <w:lang w:val="en-GB"/>
        </w:rPr>
        <w:t>longside the co</w:t>
      </w:r>
      <w:r w:rsidR="00521395">
        <w:rPr>
          <w:rFonts w:ascii="Tahoma" w:hAnsi="Tahoma" w:cs="Tahoma"/>
          <w:color w:val="201F1E"/>
          <w:sz w:val="22"/>
          <w:szCs w:val="22"/>
          <w:lang w:val="en-GB"/>
        </w:rPr>
        <w:t xml:space="preserve">-packers in this area, </w:t>
      </w:r>
      <w:r w:rsidR="006716EC">
        <w:rPr>
          <w:rFonts w:ascii="Tahoma" w:hAnsi="Tahoma" w:cs="Tahoma"/>
          <w:color w:val="201F1E"/>
          <w:sz w:val="22"/>
          <w:szCs w:val="22"/>
          <w:lang w:val="en-GB"/>
        </w:rPr>
        <w:t xml:space="preserve">proving the growing importance of the sector, will also be some of the Grocery Retail groups </w:t>
      </w:r>
      <w:r w:rsidR="00C87F4A">
        <w:rPr>
          <w:rFonts w:ascii="Tahoma" w:hAnsi="Tahoma" w:cs="Tahoma"/>
          <w:color w:val="201F1E"/>
          <w:sz w:val="22"/>
          <w:szCs w:val="22"/>
          <w:lang w:val="en-GB"/>
        </w:rPr>
        <w:t>that sit on</w:t>
      </w:r>
      <w:r w:rsidR="006716EC">
        <w:rPr>
          <w:rFonts w:ascii="Tahoma" w:hAnsi="Tahoma" w:cs="Tahoma"/>
          <w:color w:val="201F1E"/>
          <w:sz w:val="22"/>
          <w:szCs w:val="22"/>
          <w:lang w:val="en-GB"/>
        </w:rPr>
        <w:t xml:space="preserve"> the Technical Scientific Committee for the event</w:t>
      </w:r>
      <w:r w:rsidR="00C87F4A">
        <w:rPr>
          <w:rFonts w:ascii="Tahoma" w:hAnsi="Tahoma" w:cs="Tahoma"/>
          <w:color w:val="201F1E"/>
          <w:sz w:val="22"/>
          <w:szCs w:val="22"/>
          <w:lang w:val="en-GB"/>
        </w:rPr>
        <w:t>, which will be organising</w:t>
      </w:r>
      <w:r w:rsidR="006716EC">
        <w:rPr>
          <w:rFonts w:ascii="Tahoma" w:hAnsi="Tahoma" w:cs="Tahoma"/>
          <w:color w:val="201F1E"/>
          <w:sz w:val="22"/>
          <w:szCs w:val="22"/>
          <w:lang w:val="en-GB"/>
        </w:rPr>
        <w:t xml:space="preserve"> a second stand </w:t>
      </w:r>
      <w:r w:rsidR="00FA7F34">
        <w:rPr>
          <w:rFonts w:ascii="Tahoma" w:hAnsi="Tahoma" w:cs="Tahoma"/>
          <w:color w:val="201F1E"/>
          <w:sz w:val="22"/>
          <w:szCs w:val="22"/>
          <w:lang w:val="en-GB"/>
        </w:rPr>
        <w:t>specifically</w:t>
      </w:r>
      <w:r w:rsidR="006716EC">
        <w:rPr>
          <w:rFonts w:ascii="Tahoma" w:hAnsi="Tahoma" w:cs="Tahoma"/>
          <w:color w:val="201F1E"/>
          <w:sz w:val="22"/>
          <w:szCs w:val="22"/>
          <w:lang w:val="en-GB"/>
        </w:rPr>
        <w:t xml:space="preserve"> to host buyers </w:t>
      </w:r>
      <w:r w:rsidR="00FA7F34">
        <w:rPr>
          <w:rFonts w:ascii="Tahoma" w:hAnsi="Tahoma" w:cs="Tahoma"/>
          <w:color w:val="201F1E"/>
          <w:sz w:val="22"/>
          <w:szCs w:val="22"/>
          <w:lang w:val="en-GB"/>
        </w:rPr>
        <w:t>from</w:t>
      </w:r>
      <w:r w:rsidR="006716EC">
        <w:rPr>
          <w:rFonts w:ascii="Tahoma" w:hAnsi="Tahoma" w:cs="Tahoma"/>
          <w:color w:val="201F1E"/>
          <w:sz w:val="22"/>
          <w:szCs w:val="22"/>
          <w:lang w:val="en-GB"/>
        </w:rPr>
        <w:t xml:space="preserve"> the non-food sector.</w:t>
      </w:r>
    </w:p>
    <w:p w14:paraId="0E6A7520" w14:textId="77777777" w:rsidR="009679A7" w:rsidRPr="0097682B" w:rsidRDefault="009679A7" w:rsidP="004E39F8">
      <w:pPr>
        <w:jc w:val="both"/>
        <w:rPr>
          <w:rFonts w:ascii="Tahoma" w:hAnsi="Tahoma" w:cs="Tahoma"/>
          <w:color w:val="201F1E"/>
          <w:sz w:val="22"/>
          <w:szCs w:val="22"/>
          <w:lang w:val="en-GB"/>
        </w:rPr>
      </w:pPr>
    </w:p>
    <w:p w14:paraId="251C0F77" w14:textId="77777777" w:rsidR="009679A7" w:rsidRPr="0097682B" w:rsidRDefault="009679A7" w:rsidP="004E39F8">
      <w:pPr>
        <w:jc w:val="both"/>
        <w:rPr>
          <w:rFonts w:ascii="Tahoma" w:hAnsi="Tahoma" w:cs="Tahoma"/>
          <w:color w:val="201F1E"/>
          <w:sz w:val="22"/>
          <w:szCs w:val="22"/>
          <w:lang w:val="en-GB"/>
        </w:rPr>
      </w:pPr>
    </w:p>
    <w:p w14:paraId="7F475091" w14:textId="434A8EA9" w:rsidR="00521395" w:rsidRDefault="00521395" w:rsidP="003E34B1">
      <w:pPr>
        <w:jc w:val="both"/>
        <w:rPr>
          <w:rFonts w:ascii="Tahoma" w:hAnsi="Tahoma" w:cs="Tahoma"/>
          <w:sz w:val="22"/>
          <w:szCs w:val="22"/>
          <w:lang w:val="en-GB"/>
        </w:rPr>
      </w:pPr>
      <w:r>
        <w:rPr>
          <w:rFonts w:ascii="Tahoma" w:hAnsi="Tahoma" w:cs="Tahoma"/>
          <w:sz w:val="22"/>
          <w:szCs w:val="22"/>
          <w:lang w:val="en-GB"/>
        </w:rPr>
        <w:lastRenderedPageBreak/>
        <w:t>The new area completes the layout of MarcabyBolognaFiere2020 combining with the pavilions 25, 26 and the new pavilions 29 and 30 (the latest to be created as part of the extension and revamping plan for the Bologna Exhibition</w:t>
      </w:r>
      <w:r w:rsidR="00FA7F34">
        <w:rPr>
          <w:rFonts w:ascii="Tahoma" w:hAnsi="Tahoma" w:cs="Tahoma"/>
          <w:sz w:val="22"/>
          <w:szCs w:val="22"/>
          <w:lang w:val="en-GB"/>
        </w:rPr>
        <w:t xml:space="preserve"> </w:t>
      </w:r>
      <w:r>
        <w:rPr>
          <w:rFonts w:ascii="Tahoma" w:hAnsi="Tahoma" w:cs="Tahoma"/>
          <w:sz w:val="22"/>
          <w:szCs w:val="22"/>
          <w:lang w:val="en-GB"/>
        </w:rPr>
        <w:t>Centre that, on completion of works in 2024</w:t>
      </w:r>
      <w:r w:rsidR="00FA7F34">
        <w:rPr>
          <w:rFonts w:ascii="Tahoma" w:hAnsi="Tahoma" w:cs="Tahoma"/>
          <w:sz w:val="22"/>
          <w:szCs w:val="22"/>
          <w:lang w:val="en-GB"/>
        </w:rPr>
        <w:t>,</w:t>
      </w:r>
      <w:r>
        <w:rPr>
          <w:rFonts w:ascii="Tahoma" w:hAnsi="Tahoma" w:cs="Tahoma"/>
          <w:sz w:val="22"/>
          <w:szCs w:val="22"/>
          <w:lang w:val="en-GB"/>
        </w:rPr>
        <w:t xml:space="preserve"> will see an increase of 30% of the exhibition space available </w:t>
      </w:r>
      <w:r w:rsidR="00FA7F34">
        <w:rPr>
          <w:rFonts w:ascii="Tahoma" w:hAnsi="Tahoma" w:cs="Tahoma"/>
          <w:sz w:val="22"/>
          <w:szCs w:val="22"/>
          <w:lang w:val="en-GB"/>
        </w:rPr>
        <w:t>with</w:t>
      </w:r>
      <w:r>
        <w:rPr>
          <w:rFonts w:ascii="Tahoma" w:hAnsi="Tahoma" w:cs="Tahoma"/>
          <w:sz w:val="22"/>
          <w:szCs w:val="22"/>
          <w:lang w:val="en-GB"/>
        </w:rPr>
        <w:t xml:space="preserve"> 90% of the structures either new</w:t>
      </w:r>
      <w:r w:rsidR="00FA7F34">
        <w:rPr>
          <w:rFonts w:ascii="Tahoma" w:hAnsi="Tahoma" w:cs="Tahoma"/>
          <w:sz w:val="22"/>
          <w:szCs w:val="22"/>
          <w:lang w:val="en-GB"/>
        </w:rPr>
        <w:t>ly constructed</w:t>
      </w:r>
      <w:r>
        <w:rPr>
          <w:rFonts w:ascii="Tahoma" w:hAnsi="Tahoma" w:cs="Tahoma"/>
          <w:sz w:val="22"/>
          <w:szCs w:val="22"/>
          <w:lang w:val="en-GB"/>
        </w:rPr>
        <w:t xml:space="preserve"> or renovated).</w:t>
      </w:r>
    </w:p>
    <w:p w14:paraId="6DEAB8E5" w14:textId="2455B5F2" w:rsidR="00521395" w:rsidRPr="0097682B" w:rsidRDefault="00521395" w:rsidP="003E34B1">
      <w:pPr>
        <w:jc w:val="both"/>
        <w:rPr>
          <w:rFonts w:ascii="Tahoma" w:hAnsi="Tahoma" w:cs="Tahoma"/>
          <w:sz w:val="22"/>
          <w:szCs w:val="22"/>
          <w:lang w:val="en-GB"/>
        </w:rPr>
      </w:pPr>
      <w:r>
        <w:rPr>
          <w:rFonts w:ascii="Tahoma" w:hAnsi="Tahoma" w:cs="Tahoma"/>
          <w:sz w:val="22"/>
          <w:szCs w:val="22"/>
          <w:lang w:val="en-GB"/>
        </w:rPr>
        <w:t>The new layout further reinforces the position of th</w:t>
      </w:r>
      <w:r w:rsidR="00FA7F34">
        <w:rPr>
          <w:rFonts w:ascii="Tahoma" w:hAnsi="Tahoma" w:cs="Tahoma"/>
          <w:sz w:val="22"/>
          <w:szCs w:val="22"/>
          <w:lang w:val="en-GB"/>
        </w:rPr>
        <w:t>e</w:t>
      </w:r>
      <w:r>
        <w:rPr>
          <w:rFonts w:ascii="Tahoma" w:hAnsi="Tahoma" w:cs="Tahoma"/>
          <w:sz w:val="22"/>
          <w:szCs w:val="22"/>
          <w:lang w:val="en-GB"/>
        </w:rPr>
        <w:t xml:space="preserve"> event at international level</w:t>
      </w:r>
      <w:r w:rsidR="00FA7F34">
        <w:rPr>
          <w:rFonts w:ascii="Tahoma" w:hAnsi="Tahoma" w:cs="Tahoma"/>
          <w:sz w:val="22"/>
          <w:szCs w:val="22"/>
          <w:lang w:val="en-GB"/>
        </w:rPr>
        <w:t>.</w:t>
      </w:r>
      <w:r>
        <w:rPr>
          <w:rFonts w:ascii="Tahoma" w:hAnsi="Tahoma" w:cs="Tahoma"/>
          <w:sz w:val="22"/>
          <w:szCs w:val="22"/>
          <w:lang w:val="en-GB"/>
        </w:rPr>
        <w:t xml:space="preserve"> </w:t>
      </w:r>
      <w:r w:rsidR="00FA7F34">
        <w:rPr>
          <w:rFonts w:ascii="Tahoma" w:hAnsi="Tahoma" w:cs="Tahoma"/>
          <w:sz w:val="22"/>
          <w:szCs w:val="22"/>
          <w:lang w:val="en-GB"/>
        </w:rPr>
        <w:t>N</w:t>
      </w:r>
      <w:r>
        <w:rPr>
          <w:rFonts w:ascii="Tahoma" w:hAnsi="Tahoma" w:cs="Tahoma"/>
          <w:sz w:val="22"/>
          <w:szCs w:val="22"/>
          <w:lang w:val="en-GB"/>
        </w:rPr>
        <w:t>ow, with an even more defined articulation of the trade sectors, Italian and foreign operators</w:t>
      </w:r>
      <w:r w:rsidR="00FA7F34">
        <w:rPr>
          <w:rFonts w:ascii="Tahoma" w:hAnsi="Tahoma" w:cs="Tahoma"/>
          <w:sz w:val="22"/>
          <w:szCs w:val="22"/>
          <w:lang w:val="en-GB"/>
        </w:rPr>
        <w:t xml:space="preserve"> will be able</w:t>
      </w:r>
      <w:r>
        <w:rPr>
          <w:rFonts w:ascii="Tahoma" w:hAnsi="Tahoma" w:cs="Tahoma"/>
          <w:sz w:val="22"/>
          <w:szCs w:val="22"/>
          <w:lang w:val="en-GB"/>
        </w:rPr>
        <w:t xml:space="preserve"> to optimise their visits to the Fair, assisted by the new exhibition pathways that offer a more immediate</w:t>
      </w:r>
      <w:r w:rsidR="00C87F4A">
        <w:rPr>
          <w:rFonts w:ascii="Tahoma" w:hAnsi="Tahoma" w:cs="Tahoma"/>
          <w:sz w:val="22"/>
          <w:szCs w:val="22"/>
          <w:lang w:val="en-GB"/>
        </w:rPr>
        <w:t xml:space="preserve"> perception of the content</w:t>
      </w:r>
      <w:r>
        <w:rPr>
          <w:rFonts w:ascii="Tahoma" w:hAnsi="Tahoma" w:cs="Tahoma"/>
          <w:sz w:val="22"/>
          <w:szCs w:val="22"/>
          <w:lang w:val="en-GB"/>
        </w:rPr>
        <w:t>.</w:t>
      </w:r>
    </w:p>
    <w:p w14:paraId="60C40A86" w14:textId="77777777" w:rsidR="00CB058D" w:rsidRPr="0097682B" w:rsidRDefault="00CB058D" w:rsidP="003E34B1">
      <w:pPr>
        <w:jc w:val="both"/>
        <w:rPr>
          <w:rFonts w:ascii="Tahoma" w:hAnsi="Tahoma" w:cs="Tahoma"/>
          <w:sz w:val="22"/>
          <w:szCs w:val="22"/>
          <w:lang w:val="en-GB"/>
        </w:rPr>
      </w:pPr>
    </w:p>
    <w:p w14:paraId="04741319" w14:textId="628BC6C1" w:rsidR="00F43B38" w:rsidRDefault="00521395" w:rsidP="00FC28B6">
      <w:pPr>
        <w:jc w:val="both"/>
        <w:rPr>
          <w:rFonts w:ascii="Tahoma" w:hAnsi="Tahoma" w:cs="Tahoma"/>
          <w:sz w:val="22"/>
          <w:szCs w:val="22"/>
          <w:lang w:val="en-GB"/>
        </w:rPr>
      </w:pPr>
      <w:r w:rsidRPr="00521395">
        <w:rPr>
          <w:rFonts w:ascii="Tahoma" w:hAnsi="Tahoma" w:cs="Tahoma"/>
          <w:bCs/>
          <w:sz w:val="22"/>
          <w:szCs w:val="22"/>
          <w:lang w:val="en-GB"/>
        </w:rPr>
        <w:t xml:space="preserve">Among the </w:t>
      </w:r>
      <w:r>
        <w:rPr>
          <w:rFonts w:ascii="Tahoma" w:hAnsi="Tahoma" w:cs="Tahoma"/>
          <w:bCs/>
          <w:sz w:val="22"/>
          <w:szCs w:val="22"/>
          <w:lang w:val="en-GB"/>
        </w:rPr>
        <w:t xml:space="preserve">new initiatives at the Fair is also the debut of </w:t>
      </w:r>
      <w:r w:rsidRPr="0097682B">
        <w:rPr>
          <w:rFonts w:ascii="Tahoma" w:hAnsi="Tahoma" w:cs="Tahoma"/>
          <w:b/>
          <w:bCs/>
          <w:sz w:val="22"/>
          <w:szCs w:val="22"/>
          <w:lang w:val="en-GB"/>
        </w:rPr>
        <w:t>MARCA FRESH</w:t>
      </w:r>
      <w:r w:rsidRPr="0097682B">
        <w:rPr>
          <w:rFonts w:ascii="Tahoma" w:hAnsi="Tahoma" w:cs="Tahoma"/>
          <w:sz w:val="22"/>
          <w:szCs w:val="22"/>
          <w:lang w:val="en-GB"/>
        </w:rPr>
        <w:t xml:space="preserve">, </w:t>
      </w:r>
      <w:r>
        <w:rPr>
          <w:rFonts w:ascii="Tahoma" w:hAnsi="Tahoma" w:cs="Tahoma"/>
          <w:sz w:val="22"/>
          <w:szCs w:val="22"/>
          <w:lang w:val="en-GB"/>
        </w:rPr>
        <w:t>a space reserved entirely for new</w:t>
      </w:r>
      <w:r w:rsidR="00C87F4A">
        <w:rPr>
          <w:rFonts w:ascii="Tahoma" w:hAnsi="Tahoma" w:cs="Tahoma"/>
          <w:sz w:val="22"/>
          <w:szCs w:val="22"/>
          <w:lang w:val="en-GB"/>
        </w:rPr>
        <w:t>s and innovations</w:t>
      </w:r>
      <w:r>
        <w:rPr>
          <w:rFonts w:ascii="Tahoma" w:hAnsi="Tahoma" w:cs="Tahoma"/>
          <w:sz w:val="22"/>
          <w:szCs w:val="22"/>
          <w:lang w:val="en-GB"/>
        </w:rPr>
        <w:t xml:space="preserve"> in the compartment of fresh produce and hosted within the event that will see the </w:t>
      </w:r>
      <w:r>
        <w:rPr>
          <w:rFonts w:ascii="Tahoma" w:hAnsi="Tahoma" w:cs="Tahoma"/>
          <w:b/>
          <w:sz w:val="22"/>
          <w:szCs w:val="22"/>
          <w:lang w:val="en-GB"/>
        </w:rPr>
        <w:t>fruit and vegetable sector</w:t>
      </w:r>
      <w:r w:rsidR="00F43B38">
        <w:rPr>
          <w:rFonts w:ascii="Tahoma" w:hAnsi="Tahoma" w:cs="Tahoma"/>
          <w:b/>
          <w:sz w:val="22"/>
          <w:szCs w:val="22"/>
          <w:lang w:val="en-GB"/>
        </w:rPr>
        <w:t xml:space="preserve"> </w:t>
      </w:r>
      <w:r w:rsidR="00F43B38" w:rsidRPr="00F43B38">
        <w:rPr>
          <w:rFonts w:ascii="Tahoma" w:hAnsi="Tahoma" w:cs="Tahoma"/>
          <w:sz w:val="22"/>
          <w:szCs w:val="22"/>
          <w:lang w:val="en-GB"/>
        </w:rPr>
        <w:t>take centre stage</w:t>
      </w:r>
      <w:r w:rsidRPr="00F43B38">
        <w:rPr>
          <w:rFonts w:ascii="Tahoma" w:hAnsi="Tahoma" w:cs="Tahoma"/>
          <w:sz w:val="22"/>
          <w:szCs w:val="22"/>
          <w:lang w:val="en-GB"/>
        </w:rPr>
        <w:t>,</w:t>
      </w:r>
      <w:r>
        <w:rPr>
          <w:rFonts w:ascii="Tahoma" w:hAnsi="Tahoma" w:cs="Tahoma"/>
          <w:sz w:val="22"/>
          <w:szCs w:val="22"/>
          <w:lang w:val="en-GB"/>
        </w:rPr>
        <w:t xml:space="preserve"> </w:t>
      </w:r>
      <w:r w:rsidR="00F43B38">
        <w:rPr>
          <w:rFonts w:ascii="Tahoma" w:hAnsi="Tahoma" w:cs="Tahoma"/>
          <w:sz w:val="22"/>
          <w:szCs w:val="22"/>
          <w:lang w:val="en-GB"/>
        </w:rPr>
        <w:t>while the</w:t>
      </w:r>
      <w:r>
        <w:rPr>
          <w:rFonts w:ascii="Tahoma" w:hAnsi="Tahoma" w:cs="Tahoma"/>
          <w:sz w:val="22"/>
          <w:szCs w:val="22"/>
          <w:lang w:val="en-GB"/>
        </w:rPr>
        <w:t xml:space="preserve"> professional operators from </w:t>
      </w:r>
      <w:r w:rsidR="00F43B38">
        <w:rPr>
          <w:rFonts w:ascii="Tahoma" w:hAnsi="Tahoma" w:cs="Tahoma"/>
          <w:sz w:val="22"/>
          <w:szCs w:val="22"/>
          <w:lang w:val="en-GB"/>
        </w:rPr>
        <w:t xml:space="preserve">the sector will </w:t>
      </w:r>
      <w:r w:rsidR="00C87F4A">
        <w:rPr>
          <w:rFonts w:ascii="Tahoma" w:hAnsi="Tahoma" w:cs="Tahoma"/>
          <w:sz w:val="22"/>
          <w:szCs w:val="22"/>
          <w:lang w:val="en-GB"/>
        </w:rPr>
        <w:t xml:space="preserve">be invited to </w:t>
      </w:r>
      <w:r w:rsidR="00F43B38">
        <w:rPr>
          <w:rFonts w:ascii="Tahoma" w:hAnsi="Tahoma" w:cs="Tahoma"/>
          <w:sz w:val="22"/>
          <w:szCs w:val="22"/>
          <w:lang w:val="en-GB"/>
        </w:rPr>
        <w:t xml:space="preserve">discuss the topic of </w:t>
      </w:r>
      <w:r w:rsidR="00F43B38" w:rsidRPr="00F43B38">
        <w:rPr>
          <w:rFonts w:ascii="Tahoma" w:hAnsi="Tahoma" w:cs="Tahoma"/>
          <w:b/>
          <w:sz w:val="22"/>
          <w:szCs w:val="22"/>
          <w:lang w:val="en-GB"/>
        </w:rPr>
        <w:t>sustainable innovation</w:t>
      </w:r>
      <w:r w:rsidR="00F43B38">
        <w:rPr>
          <w:rFonts w:ascii="Tahoma" w:hAnsi="Tahoma" w:cs="Tahoma"/>
          <w:sz w:val="22"/>
          <w:szCs w:val="22"/>
          <w:lang w:val="en-GB"/>
        </w:rPr>
        <w:t>.</w:t>
      </w:r>
    </w:p>
    <w:p w14:paraId="740D48EC" w14:textId="321DEF5B" w:rsidR="00521395" w:rsidRPr="00521395" w:rsidRDefault="00521395" w:rsidP="00FC28B6">
      <w:pPr>
        <w:jc w:val="both"/>
        <w:rPr>
          <w:rFonts w:ascii="Tahoma" w:hAnsi="Tahoma" w:cs="Tahoma"/>
          <w:bCs/>
          <w:sz w:val="22"/>
          <w:szCs w:val="22"/>
          <w:lang w:val="en-GB"/>
        </w:rPr>
      </w:pPr>
    </w:p>
    <w:p w14:paraId="31172661" w14:textId="4B5FB7E0" w:rsidR="00F43B38" w:rsidRPr="00F43B38" w:rsidRDefault="00F43B38" w:rsidP="00CC07C8">
      <w:pPr>
        <w:jc w:val="both"/>
        <w:rPr>
          <w:rFonts w:ascii="Tahoma" w:hAnsi="Tahoma" w:cs="Tahoma"/>
          <w:bCs/>
          <w:sz w:val="22"/>
          <w:szCs w:val="22"/>
          <w:lang w:val="en-GB"/>
        </w:rPr>
      </w:pPr>
      <w:r>
        <w:rPr>
          <w:rFonts w:ascii="Tahoma" w:hAnsi="Tahoma" w:cs="Tahoma"/>
          <w:bCs/>
          <w:sz w:val="22"/>
          <w:szCs w:val="22"/>
          <w:lang w:val="en-GB"/>
        </w:rPr>
        <w:t xml:space="preserve">The new </w:t>
      </w:r>
      <w:r w:rsidRPr="0097682B">
        <w:rPr>
          <w:rFonts w:ascii="Tahoma" w:hAnsi="Tahoma" w:cs="Tahoma"/>
          <w:b/>
          <w:sz w:val="22"/>
          <w:szCs w:val="22"/>
          <w:lang w:val="en-GB"/>
        </w:rPr>
        <w:t>Salone Satellite</w:t>
      </w:r>
      <w:r>
        <w:rPr>
          <w:rFonts w:ascii="Tahoma" w:hAnsi="Tahoma" w:cs="Tahoma"/>
          <w:b/>
          <w:sz w:val="22"/>
          <w:szCs w:val="22"/>
          <w:lang w:val="en-GB"/>
        </w:rPr>
        <w:t xml:space="preserve"> </w:t>
      </w:r>
      <w:r w:rsidRPr="00F43B38">
        <w:rPr>
          <w:rFonts w:ascii="Tahoma" w:hAnsi="Tahoma" w:cs="Tahoma"/>
          <w:sz w:val="22"/>
          <w:szCs w:val="22"/>
          <w:lang w:val="en-GB"/>
        </w:rPr>
        <w:t>(Satellite Fair)</w:t>
      </w:r>
      <w:r>
        <w:rPr>
          <w:rFonts w:ascii="Tahoma" w:hAnsi="Tahoma" w:cs="Tahoma"/>
          <w:sz w:val="22"/>
          <w:szCs w:val="22"/>
          <w:lang w:val="en-GB"/>
        </w:rPr>
        <w:t xml:space="preserve"> hosted in pavilion 28 wi</w:t>
      </w:r>
      <w:r w:rsidR="00FA7F34">
        <w:rPr>
          <w:rFonts w:ascii="Tahoma" w:hAnsi="Tahoma" w:cs="Tahoma"/>
          <w:sz w:val="22"/>
          <w:szCs w:val="22"/>
          <w:lang w:val="en-GB"/>
        </w:rPr>
        <w:t>l</w:t>
      </w:r>
      <w:r>
        <w:rPr>
          <w:rFonts w:ascii="Tahoma" w:hAnsi="Tahoma" w:cs="Tahoma"/>
          <w:sz w:val="22"/>
          <w:szCs w:val="22"/>
          <w:lang w:val="en-GB"/>
        </w:rPr>
        <w:t>l offer new business opportunities to the thousands of professional operators</w:t>
      </w:r>
      <w:r w:rsidR="00FA7F34">
        <w:rPr>
          <w:rFonts w:ascii="Tahoma" w:hAnsi="Tahoma" w:cs="Tahoma"/>
          <w:sz w:val="22"/>
          <w:szCs w:val="22"/>
          <w:lang w:val="en-GB"/>
        </w:rPr>
        <w:t xml:space="preserve"> in attendance</w:t>
      </w:r>
      <w:r>
        <w:rPr>
          <w:rFonts w:ascii="Tahoma" w:hAnsi="Tahoma" w:cs="Tahoma"/>
          <w:sz w:val="22"/>
          <w:szCs w:val="22"/>
          <w:lang w:val="en-GB"/>
        </w:rPr>
        <w:t xml:space="preserve">. This event will examine the latest trends in the markets for </w:t>
      </w:r>
      <w:r>
        <w:rPr>
          <w:rFonts w:ascii="Tahoma" w:hAnsi="Tahoma" w:cs="Tahoma"/>
          <w:b/>
          <w:sz w:val="22"/>
          <w:szCs w:val="22"/>
          <w:lang w:val="en-GB"/>
        </w:rPr>
        <w:t>organics, ‘free from’ products</w:t>
      </w:r>
      <w:r>
        <w:rPr>
          <w:rFonts w:ascii="Tahoma" w:hAnsi="Tahoma" w:cs="Tahoma"/>
          <w:sz w:val="22"/>
          <w:szCs w:val="22"/>
          <w:lang w:val="en-GB"/>
        </w:rPr>
        <w:t xml:space="preserve"> and </w:t>
      </w:r>
      <w:r>
        <w:rPr>
          <w:rFonts w:ascii="Tahoma" w:hAnsi="Tahoma" w:cs="Tahoma"/>
          <w:b/>
          <w:sz w:val="22"/>
          <w:szCs w:val="22"/>
          <w:lang w:val="en-GB"/>
        </w:rPr>
        <w:t xml:space="preserve">traceability </w:t>
      </w:r>
      <w:r>
        <w:rPr>
          <w:rFonts w:ascii="Tahoma" w:hAnsi="Tahoma" w:cs="Tahoma"/>
          <w:sz w:val="22"/>
          <w:szCs w:val="22"/>
          <w:lang w:val="en-GB"/>
        </w:rPr>
        <w:t>(an area in which the digita</w:t>
      </w:r>
      <w:r w:rsidR="00FA7F34">
        <w:rPr>
          <w:rFonts w:ascii="Tahoma" w:hAnsi="Tahoma" w:cs="Tahoma"/>
          <w:sz w:val="22"/>
          <w:szCs w:val="22"/>
          <w:lang w:val="en-GB"/>
        </w:rPr>
        <w:t xml:space="preserve">l transformation is enabling </w:t>
      </w:r>
      <w:r>
        <w:rPr>
          <w:rFonts w:ascii="Tahoma" w:hAnsi="Tahoma" w:cs="Tahoma"/>
          <w:sz w:val="22"/>
          <w:szCs w:val="22"/>
          <w:lang w:val="en-GB"/>
        </w:rPr>
        <w:t xml:space="preserve">rapid </w:t>
      </w:r>
      <w:r w:rsidR="00FA7F34">
        <w:rPr>
          <w:rFonts w:ascii="Tahoma" w:hAnsi="Tahoma" w:cs="Tahoma"/>
          <w:sz w:val="22"/>
          <w:szCs w:val="22"/>
          <w:lang w:val="en-GB"/>
        </w:rPr>
        <w:t>progress</w:t>
      </w:r>
      <w:r>
        <w:rPr>
          <w:rFonts w:ascii="Tahoma" w:hAnsi="Tahoma" w:cs="Tahoma"/>
          <w:sz w:val="22"/>
          <w:szCs w:val="22"/>
          <w:lang w:val="en-GB"/>
        </w:rPr>
        <w:t xml:space="preserve">). Focus sessions for the operators </w:t>
      </w:r>
      <w:r w:rsidR="00FA7F34">
        <w:rPr>
          <w:rFonts w:ascii="Tahoma" w:hAnsi="Tahoma" w:cs="Tahoma"/>
          <w:sz w:val="22"/>
          <w:szCs w:val="22"/>
          <w:lang w:val="en-GB"/>
        </w:rPr>
        <w:t>will explore these themes in dep</w:t>
      </w:r>
      <w:r>
        <w:rPr>
          <w:rFonts w:ascii="Tahoma" w:hAnsi="Tahoma" w:cs="Tahoma"/>
          <w:sz w:val="22"/>
          <w:szCs w:val="22"/>
          <w:lang w:val="en-GB"/>
        </w:rPr>
        <w:t xml:space="preserve">th through a new format that combines cultural and exhibition content. </w:t>
      </w:r>
    </w:p>
    <w:p w14:paraId="0A52E21C" w14:textId="77777777" w:rsidR="00F43B38" w:rsidRPr="0097682B" w:rsidRDefault="00F43B38" w:rsidP="00CC07C8">
      <w:pPr>
        <w:jc w:val="both"/>
        <w:rPr>
          <w:rFonts w:ascii="Tahoma" w:hAnsi="Tahoma" w:cs="Tahoma"/>
          <w:sz w:val="22"/>
          <w:szCs w:val="22"/>
          <w:lang w:val="en-GB"/>
        </w:rPr>
      </w:pPr>
    </w:p>
    <w:p w14:paraId="5F019036" w14:textId="72684858" w:rsidR="00F43B38" w:rsidRPr="00F43B38" w:rsidRDefault="00F43B38" w:rsidP="00FC28B6">
      <w:pPr>
        <w:jc w:val="both"/>
        <w:rPr>
          <w:rFonts w:ascii="Tahoma" w:hAnsi="Tahoma" w:cs="Tahoma"/>
          <w:sz w:val="22"/>
          <w:szCs w:val="22"/>
          <w:lang w:val="en-GB"/>
        </w:rPr>
      </w:pPr>
      <w:r>
        <w:rPr>
          <w:rFonts w:ascii="Tahoma" w:hAnsi="Tahoma" w:cs="Tahoma"/>
          <w:sz w:val="22"/>
          <w:szCs w:val="22"/>
          <w:lang w:val="en-GB"/>
        </w:rPr>
        <w:t xml:space="preserve">Also confirmed and expanded at the coming edition </w:t>
      </w:r>
      <w:r w:rsidR="007325DC">
        <w:rPr>
          <w:rFonts w:ascii="Tahoma" w:hAnsi="Tahoma" w:cs="Tahoma"/>
          <w:sz w:val="22"/>
          <w:szCs w:val="22"/>
          <w:lang w:val="en-GB"/>
        </w:rPr>
        <w:t>is</w:t>
      </w:r>
      <w:r>
        <w:rPr>
          <w:rFonts w:ascii="Tahoma" w:hAnsi="Tahoma" w:cs="Tahoma"/>
          <w:sz w:val="22"/>
          <w:szCs w:val="22"/>
          <w:lang w:val="en-GB"/>
        </w:rPr>
        <w:t xml:space="preserve"> </w:t>
      </w:r>
      <w:r w:rsidR="007325DC" w:rsidRPr="0097682B">
        <w:rPr>
          <w:rFonts w:ascii="Tahoma" w:hAnsi="Tahoma" w:cs="Tahoma"/>
          <w:b/>
          <w:sz w:val="22"/>
          <w:szCs w:val="22"/>
          <w:lang w:val="en-GB"/>
        </w:rPr>
        <w:t xml:space="preserve">MarcaTech </w:t>
      </w:r>
      <w:r w:rsidR="007325DC" w:rsidRPr="0097682B">
        <w:rPr>
          <w:rFonts w:ascii="Tahoma" w:hAnsi="Tahoma" w:cs="Tahoma"/>
          <w:sz w:val="22"/>
          <w:szCs w:val="22"/>
          <w:lang w:val="en-GB"/>
        </w:rPr>
        <w:t>(</w:t>
      </w:r>
      <w:r w:rsidR="007325DC">
        <w:rPr>
          <w:rFonts w:ascii="Tahoma" w:hAnsi="Tahoma" w:cs="Tahoma"/>
          <w:sz w:val="22"/>
          <w:szCs w:val="22"/>
          <w:lang w:val="en-GB"/>
        </w:rPr>
        <w:t xml:space="preserve">pavilion 30). In its seventh edition this appointment includes </w:t>
      </w:r>
      <w:r>
        <w:rPr>
          <w:rFonts w:ascii="Tahoma" w:hAnsi="Tahoma" w:cs="Tahoma"/>
          <w:sz w:val="22"/>
          <w:szCs w:val="22"/>
          <w:lang w:val="en-GB"/>
        </w:rPr>
        <w:t xml:space="preserve">areas reserved for </w:t>
      </w:r>
      <w:r>
        <w:rPr>
          <w:rFonts w:ascii="Tahoma" w:hAnsi="Tahoma" w:cs="Tahoma"/>
          <w:b/>
          <w:sz w:val="22"/>
          <w:szCs w:val="22"/>
          <w:lang w:val="en-GB"/>
        </w:rPr>
        <w:t>packaging, logistics and digital industry</w:t>
      </w:r>
      <w:r>
        <w:rPr>
          <w:rFonts w:ascii="Tahoma" w:hAnsi="Tahoma" w:cs="Tahoma"/>
          <w:sz w:val="22"/>
          <w:szCs w:val="22"/>
          <w:lang w:val="en-GB"/>
        </w:rPr>
        <w:t>, which enable</w:t>
      </w:r>
      <w:r w:rsidR="007325DC">
        <w:rPr>
          <w:rFonts w:ascii="Tahoma" w:hAnsi="Tahoma" w:cs="Tahoma"/>
          <w:sz w:val="22"/>
          <w:szCs w:val="22"/>
          <w:lang w:val="en-GB"/>
        </w:rPr>
        <w:t>s</w:t>
      </w:r>
      <w:r>
        <w:rPr>
          <w:rFonts w:ascii="Tahoma" w:hAnsi="Tahoma" w:cs="Tahoma"/>
          <w:sz w:val="22"/>
          <w:szCs w:val="22"/>
          <w:lang w:val="en-GB"/>
        </w:rPr>
        <w:t xml:space="preserve"> </w:t>
      </w:r>
      <w:r w:rsidR="007325DC">
        <w:rPr>
          <w:rFonts w:ascii="Tahoma" w:hAnsi="Tahoma" w:cs="Tahoma"/>
          <w:sz w:val="22"/>
          <w:szCs w:val="22"/>
          <w:lang w:val="en-GB"/>
        </w:rPr>
        <w:t>greater</w:t>
      </w:r>
      <w:r>
        <w:rPr>
          <w:rFonts w:ascii="Tahoma" w:hAnsi="Tahoma" w:cs="Tahoma"/>
          <w:sz w:val="22"/>
          <w:szCs w:val="22"/>
          <w:lang w:val="en-GB"/>
        </w:rPr>
        <w:t xml:space="preserve"> efficiency in the management of modern trade</w:t>
      </w:r>
      <w:r w:rsidR="007325DC">
        <w:rPr>
          <w:rFonts w:ascii="Tahoma" w:hAnsi="Tahoma" w:cs="Tahoma"/>
          <w:sz w:val="22"/>
          <w:szCs w:val="22"/>
          <w:lang w:val="en-GB"/>
        </w:rPr>
        <w:t>.</w:t>
      </w:r>
      <w:r>
        <w:rPr>
          <w:rFonts w:ascii="Tahoma" w:hAnsi="Tahoma" w:cs="Tahoma"/>
          <w:sz w:val="22"/>
          <w:szCs w:val="22"/>
          <w:lang w:val="en-GB"/>
        </w:rPr>
        <w:t xml:space="preserve"> </w:t>
      </w:r>
      <w:r w:rsidR="007325DC">
        <w:rPr>
          <w:rFonts w:ascii="Tahoma" w:hAnsi="Tahoma" w:cs="Tahoma"/>
          <w:sz w:val="22"/>
          <w:szCs w:val="22"/>
          <w:lang w:val="en-GB"/>
        </w:rPr>
        <w:t>A</w:t>
      </w:r>
      <w:r>
        <w:rPr>
          <w:rFonts w:ascii="Tahoma" w:hAnsi="Tahoma" w:cs="Tahoma"/>
          <w:sz w:val="22"/>
          <w:szCs w:val="22"/>
          <w:lang w:val="en-GB"/>
        </w:rPr>
        <w:t xml:space="preserve">lso in this case there has been a substantial increase in the number of </w:t>
      </w:r>
      <w:r w:rsidR="007325DC">
        <w:rPr>
          <w:rFonts w:ascii="Tahoma" w:hAnsi="Tahoma" w:cs="Tahoma"/>
          <w:sz w:val="22"/>
          <w:szCs w:val="22"/>
          <w:lang w:val="en-GB"/>
        </w:rPr>
        <w:t>companies</w:t>
      </w:r>
      <w:r>
        <w:rPr>
          <w:rFonts w:ascii="Tahoma" w:hAnsi="Tahoma" w:cs="Tahoma"/>
          <w:sz w:val="22"/>
          <w:szCs w:val="22"/>
          <w:lang w:val="en-GB"/>
        </w:rPr>
        <w:t xml:space="preserve"> participating, estimated at around 10%.</w:t>
      </w:r>
    </w:p>
    <w:p w14:paraId="5A064414" w14:textId="77777777" w:rsidR="00FC28B6" w:rsidRPr="0097682B" w:rsidRDefault="00FC28B6" w:rsidP="003E34B1">
      <w:pPr>
        <w:jc w:val="both"/>
        <w:rPr>
          <w:rFonts w:ascii="Tahoma" w:hAnsi="Tahoma" w:cs="Tahoma"/>
          <w:sz w:val="22"/>
          <w:szCs w:val="22"/>
          <w:lang w:val="en-GB"/>
        </w:rPr>
      </w:pPr>
    </w:p>
    <w:p w14:paraId="55FCCCE9" w14:textId="783E50E1" w:rsidR="00F43B38" w:rsidRPr="0097682B" w:rsidRDefault="00F43B38" w:rsidP="0079741D">
      <w:pPr>
        <w:jc w:val="both"/>
        <w:rPr>
          <w:rFonts w:ascii="Tahoma" w:hAnsi="Tahoma" w:cs="Tahoma"/>
          <w:iCs/>
          <w:sz w:val="22"/>
          <w:szCs w:val="22"/>
          <w:lang w:val="en-GB"/>
        </w:rPr>
      </w:pPr>
      <w:r>
        <w:rPr>
          <w:rFonts w:ascii="Tahoma" w:hAnsi="Tahoma" w:cs="Tahoma"/>
          <w:iCs/>
          <w:sz w:val="22"/>
          <w:szCs w:val="22"/>
          <w:lang w:val="en-GB"/>
        </w:rPr>
        <w:t>MarcabyBolognaFiere is an exhibition platform that offers notable visibility f</w:t>
      </w:r>
      <w:r w:rsidR="007325DC">
        <w:rPr>
          <w:rFonts w:ascii="Tahoma" w:hAnsi="Tahoma" w:cs="Tahoma"/>
          <w:iCs/>
          <w:sz w:val="22"/>
          <w:szCs w:val="22"/>
          <w:lang w:val="en-GB"/>
        </w:rPr>
        <w:t>or the exhibiting companies in the</w:t>
      </w:r>
      <w:r>
        <w:rPr>
          <w:rFonts w:ascii="Tahoma" w:hAnsi="Tahoma" w:cs="Tahoma"/>
          <w:iCs/>
          <w:sz w:val="22"/>
          <w:szCs w:val="22"/>
          <w:lang w:val="en-GB"/>
        </w:rPr>
        <w:t xml:space="preserve"> </w:t>
      </w:r>
      <w:r w:rsidR="007325DC">
        <w:rPr>
          <w:rFonts w:ascii="Tahoma" w:hAnsi="Tahoma" w:cs="Tahoma"/>
          <w:iCs/>
          <w:sz w:val="22"/>
          <w:szCs w:val="22"/>
          <w:lang w:val="en-GB"/>
        </w:rPr>
        <w:t>Private Lab</w:t>
      </w:r>
      <w:r w:rsidR="00C87F4A">
        <w:rPr>
          <w:rFonts w:ascii="Tahoma" w:hAnsi="Tahoma" w:cs="Tahoma"/>
          <w:iCs/>
          <w:sz w:val="22"/>
          <w:szCs w:val="22"/>
          <w:lang w:val="en-GB"/>
        </w:rPr>
        <w:t>el</w:t>
      </w:r>
      <w:r w:rsidR="007325DC">
        <w:rPr>
          <w:rFonts w:ascii="Tahoma" w:hAnsi="Tahoma" w:cs="Tahoma"/>
          <w:iCs/>
          <w:sz w:val="22"/>
          <w:szCs w:val="22"/>
          <w:lang w:val="en-GB"/>
        </w:rPr>
        <w:t xml:space="preserve"> </w:t>
      </w:r>
      <w:r w:rsidR="00C87F4A">
        <w:rPr>
          <w:rFonts w:ascii="Tahoma" w:hAnsi="Tahoma" w:cs="Tahoma"/>
          <w:iCs/>
          <w:sz w:val="22"/>
          <w:szCs w:val="22"/>
          <w:lang w:val="en-GB"/>
        </w:rPr>
        <w:t>business</w:t>
      </w:r>
      <w:r w:rsidR="007325DC">
        <w:rPr>
          <w:rFonts w:ascii="Tahoma" w:hAnsi="Tahoma" w:cs="Tahoma"/>
          <w:iCs/>
          <w:sz w:val="22"/>
          <w:szCs w:val="22"/>
          <w:lang w:val="en-GB"/>
        </w:rPr>
        <w:t>,</w:t>
      </w:r>
      <w:r>
        <w:rPr>
          <w:rFonts w:ascii="Tahoma" w:hAnsi="Tahoma" w:cs="Tahoma"/>
          <w:iCs/>
          <w:sz w:val="22"/>
          <w:szCs w:val="22"/>
          <w:lang w:val="en-GB"/>
        </w:rPr>
        <w:t xml:space="preserve"> </w:t>
      </w:r>
      <w:r w:rsidR="007325DC">
        <w:rPr>
          <w:rFonts w:ascii="Tahoma" w:hAnsi="Tahoma" w:cs="Tahoma"/>
          <w:iCs/>
          <w:sz w:val="22"/>
          <w:szCs w:val="22"/>
          <w:lang w:val="en-GB"/>
        </w:rPr>
        <w:t xml:space="preserve">a sector that </w:t>
      </w:r>
      <w:r>
        <w:rPr>
          <w:rFonts w:ascii="Tahoma" w:hAnsi="Tahoma" w:cs="Tahoma"/>
          <w:iCs/>
          <w:sz w:val="22"/>
          <w:szCs w:val="22"/>
          <w:lang w:val="en-GB"/>
        </w:rPr>
        <w:t xml:space="preserve">is generating customer loyalty and </w:t>
      </w:r>
      <w:r w:rsidR="00EE0235">
        <w:rPr>
          <w:rFonts w:ascii="Tahoma" w:hAnsi="Tahoma" w:cs="Tahoma"/>
          <w:iCs/>
          <w:sz w:val="22"/>
          <w:szCs w:val="22"/>
          <w:lang w:val="en-GB"/>
        </w:rPr>
        <w:t xml:space="preserve">becoming increasingly varied in </w:t>
      </w:r>
      <w:r w:rsidR="00C87F4A">
        <w:rPr>
          <w:rFonts w:ascii="Tahoma" w:hAnsi="Tahoma" w:cs="Tahoma"/>
          <w:iCs/>
          <w:sz w:val="22"/>
          <w:szCs w:val="22"/>
          <w:lang w:val="en-GB"/>
        </w:rPr>
        <w:t>terms of the</w:t>
      </w:r>
      <w:r w:rsidR="00EE0235">
        <w:rPr>
          <w:rFonts w:ascii="Tahoma" w:hAnsi="Tahoma" w:cs="Tahoma"/>
          <w:iCs/>
          <w:sz w:val="22"/>
          <w:szCs w:val="22"/>
          <w:lang w:val="en-GB"/>
        </w:rPr>
        <w:t xml:space="preserve"> product ranges and individual products </w:t>
      </w:r>
      <w:r w:rsidR="00C87F4A">
        <w:rPr>
          <w:rFonts w:ascii="Tahoma" w:hAnsi="Tahoma" w:cs="Tahoma"/>
          <w:iCs/>
          <w:sz w:val="22"/>
          <w:szCs w:val="22"/>
          <w:lang w:val="en-GB"/>
        </w:rPr>
        <w:t>on offer. Private Labels represent</w:t>
      </w:r>
      <w:r w:rsidR="00EE0235">
        <w:rPr>
          <w:rFonts w:ascii="Tahoma" w:hAnsi="Tahoma" w:cs="Tahoma"/>
          <w:iCs/>
          <w:sz w:val="22"/>
          <w:szCs w:val="22"/>
          <w:lang w:val="en-GB"/>
        </w:rPr>
        <w:t xml:space="preserve"> a new </w:t>
      </w:r>
      <w:r w:rsidR="00C87F4A">
        <w:rPr>
          <w:rFonts w:ascii="Tahoma" w:hAnsi="Tahoma" w:cs="Tahoma"/>
          <w:iCs/>
          <w:sz w:val="22"/>
          <w:szCs w:val="22"/>
          <w:lang w:val="en-GB"/>
        </w:rPr>
        <w:t>frontier</w:t>
      </w:r>
      <w:r w:rsidR="00EE0235">
        <w:rPr>
          <w:rFonts w:ascii="Tahoma" w:hAnsi="Tahoma" w:cs="Tahoma"/>
          <w:iCs/>
          <w:sz w:val="22"/>
          <w:szCs w:val="22"/>
          <w:lang w:val="en-GB"/>
        </w:rPr>
        <w:t xml:space="preserve"> </w:t>
      </w:r>
      <w:r w:rsidR="00C87F4A">
        <w:rPr>
          <w:rFonts w:ascii="Tahoma" w:hAnsi="Tahoma" w:cs="Tahoma"/>
          <w:iCs/>
          <w:sz w:val="22"/>
          <w:szCs w:val="22"/>
          <w:lang w:val="en-GB"/>
        </w:rPr>
        <w:t>for</w:t>
      </w:r>
      <w:r w:rsidR="00EE0235">
        <w:rPr>
          <w:rFonts w:ascii="Tahoma" w:hAnsi="Tahoma" w:cs="Tahoma"/>
          <w:iCs/>
          <w:sz w:val="22"/>
          <w:szCs w:val="22"/>
          <w:lang w:val="en-GB"/>
        </w:rPr>
        <w:t xml:space="preserve"> the</w:t>
      </w:r>
      <w:r w:rsidR="00C87F4A">
        <w:rPr>
          <w:rFonts w:ascii="Tahoma" w:hAnsi="Tahoma" w:cs="Tahoma"/>
          <w:iCs/>
          <w:sz w:val="22"/>
          <w:szCs w:val="22"/>
          <w:lang w:val="en-GB"/>
        </w:rPr>
        <w:t xml:space="preserve"> market</w:t>
      </w:r>
      <w:r w:rsidR="00EE0235">
        <w:rPr>
          <w:rFonts w:ascii="Tahoma" w:hAnsi="Tahoma" w:cs="Tahoma"/>
          <w:iCs/>
          <w:sz w:val="22"/>
          <w:szCs w:val="22"/>
          <w:lang w:val="en-GB"/>
        </w:rPr>
        <w:t xml:space="preserve"> compared with industrial brand products, while also offering significant space for further growth. Among the exhibitors are also 20 large Grocery retail Groups that </w:t>
      </w:r>
      <w:r w:rsidR="00C87F4A">
        <w:rPr>
          <w:rFonts w:ascii="Tahoma" w:hAnsi="Tahoma" w:cs="Tahoma"/>
          <w:iCs/>
          <w:sz w:val="22"/>
          <w:szCs w:val="22"/>
          <w:lang w:val="en-GB"/>
        </w:rPr>
        <w:t>sit on</w:t>
      </w:r>
      <w:r w:rsidR="00EE0235">
        <w:rPr>
          <w:rFonts w:ascii="Tahoma" w:hAnsi="Tahoma" w:cs="Tahoma"/>
          <w:iCs/>
          <w:sz w:val="22"/>
          <w:szCs w:val="22"/>
          <w:lang w:val="en-GB"/>
        </w:rPr>
        <w:t xml:space="preserve"> the technical-scientific committee for th</w:t>
      </w:r>
      <w:r w:rsidR="007325DC">
        <w:rPr>
          <w:rFonts w:ascii="Tahoma" w:hAnsi="Tahoma" w:cs="Tahoma"/>
          <w:iCs/>
          <w:sz w:val="22"/>
          <w:szCs w:val="22"/>
          <w:lang w:val="en-GB"/>
        </w:rPr>
        <w:t>e</w:t>
      </w:r>
      <w:r w:rsidR="00EE0235">
        <w:rPr>
          <w:rFonts w:ascii="Tahoma" w:hAnsi="Tahoma" w:cs="Tahoma"/>
          <w:iCs/>
          <w:sz w:val="22"/>
          <w:szCs w:val="22"/>
          <w:lang w:val="en-GB"/>
        </w:rPr>
        <w:t xml:space="preserve"> event, involved in the definition of the event’s development strategy.</w:t>
      </w:r>
    </w:p>
    <w:p w14:paraId="5E4DE1FB" w14:textId="77777777" w:rsidR="00193A42" w:rsidRPr="0097682B" w:rsidRDefault="00193A42" w:rsidP="00B43463">
      <w:pPr>
        <w:tabs>
          <w:tab w:val="left" w:pos="4111"/>
        </w:tabs>
        <w:jc w:val="both"/>
        <w:rPr>
          <w:rFonts w:ascii="Tahoma" w:hAnsi="Tahoma" w:cs="Tahoma"/>
          <w:sz w:val="22"/>
          <w:szCs w:val="22"/>
          <w:lang w:val="en-GB"/>
        </w:rPr>
      </w:pPr>
    </w:p>
    <w:p w14:paraId="65B9A00B" w14:textId="3A24282A" w:rsidR="00EE0235" w:rsidRPr="0097682B" w:rsidRDefault="00EE0235" w:rsidP="00C547B8">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Tahoma" w:hAnsi="Tahoma" w:cs="Tahoma"/>
          <w:sz w:val="22"/>
          <w:szCs w:val="22"/>
          <w:lang w:val="en-GB"/>
        </w:rPr>
      </w:pPr>
      <w:r>
        <w:rPr>
          <w:rFonts w:ascii="Tahoma" w:hAnsi="Tahoma" w:cs="Tahoma"/>
          <w:sz w:val="22"/>
          <w:szCs w:val="22"/>
          <w:lang w:val="en-GB"/>
        </w:rPr>
        <w:t>In line with the growing attention of the</w:t>
      </w:r>
      <w:r w:rsidR="00B43463">
        <w:rPr>
          <w:rFonts w:ascii="Tahoma" w:hAnsi="Tahoma" w:cs="Tahoma"/>
          <w:sz w:val="22"/>
          <w:szCs w:val="22"/>
          <w:lang w:val="en-GB"/>
        </w:rPr>
        <w:t xml:space="preserve"> market towards Private Label p</w:t>
      </w:r>
      <w:r>
        <w:rPr>
          <w:rFonts w:ascii="Tahoma" w:hAnsi="Tahoma" w:cs="Tahoma"/>
          <w:sz w:val="22"/>
          <w:szCs w:val="22"/>
          <w:lang w:val="en-GB"/>
        </w:rPr>
        <w:t xml:space="preserve">roducts, the 2020 edition of MarcabyBolognaFiere will promote an important </w:t>
      </w:r>
      <w:r w:rsidRPr="00B43463">
        <w:rPr>
          <w:rFonts w:ascii="Tahoma" w:hAnsi="Tahoma" w:cs="Tahoma"/>
          <w:b/>
          <w:sz w:val="22"/>
          <w:szCs w:val="22"/>
          <w:lang w:val="en-GB"/>
        </w:rPr>
        <w:t>programme for incoming delegations</w:t>
      </w:r>
      <w:r>
        <w:rPr>
          <w:rFonts w:ascii="Tahoma" w:hAnsi="Tahoma" w:cs="Tahoma"/>
          <w:sz w:val="22"/>
          <w:szCs w:val="22"/>
          <w:lang w:val="en-GB"/>
        </w:rPr>
        <w:t xml:space="preserve">, developed also in collaboration with </w:t>
      </w:r>
      <w:r w:rsidRPr="00B43463">
        <w:rPr>
          <w:rFonts w:ascii="Tahoma" w:hAnsi="Tahoma" w:cs="Tahoma"/>
          <w:b/>
          <w:sz w:val="22"/>
          <w:szCs w:val="22"/>
          <w:lang w:val="en-GB"/>
        </w:rPr>
        <w:t xml:space="preserve">ITA- the Italian Trade Agency </w:t>
      </w:r>
      <w:r>
        <w:rPr>
          <w:rFonts w:ascii="Tahoma" w:hAnsi="Tahoma" w:cs="Tahoma"/>
          <w:sz w:val="22"/>
          <w:szCs w:val="22"/>
          <w:lang w:val="en-GB"/>
        </w:rPr>
        <w:t>in order to encourage dialogue between exhibitors and buyers from the leading foreign markets. The top international retailers attending will b</w:t>
      </w:r>
      <w:r w:rsidR="00B43463">
        <w:rPr>
          <w:rFonts w:ascii="Tahoma" w:hAnsi="Tahoma" w:cs="Tahoma"/>
          <w:sz w:val="22"/>
          <w:szCs w:val="22"/>
          <w:lang w:val="en-GB"/>
        </w:rPr>
        <w:t>e</w:t>
      </w:r>
      <w:r>
        <w:rPr>
          <w:rFonts w:ascii="Tahoma" w:hAnsi="Tahoma" w:cs="Tahoma"/>
          <w:sz w:val="22"/>
          <w:szCs w:val="22"/>
          <w:lang w:val="en-GB"/>
        </w:rPr>
        <w:t xml:space="preserve"> involved in a schedule of meetings with category managers from the leading Grocery Retail Groups as part of the </w:t>
      </w:r>
      <w:r w:rsidRPr="00B43463">
        <w:rPr>
          <w:rFonts w:ascii="Tahoma" w:hAnsi="Tahoma" w:cs="Tahoma"/>
          <w:b/>
          <w:sz w:val="22"/>
          <w:szCs w:val="22"/>
          <w:lang w:val="en-GB"/>
        </w:rPr>
        <w:t xml:space="preserve">VIP </w:t>
      </w:r>
      <w:r w:rsidR="00B43463" w:rsidRPr="00B43463">
        <w:rPr>
          <w:rFonts w:ascii="Tahoma" w:hAnsi="Tahoma" w:cs="Tahoma"/>
          <w:b/>
          <w:sz w:val="22"/>
          <w:szCs w:val="22"/>
          <w:lang w:val="en-GB"/>
        </w:rPr>
        <w:t xml:space="preserve">Buyer </w:t>
      </w:r>
      <w:r w:rsidRPr="00B43463">
        <w:rPr>
          <w:rFonts w:ascii="Tahoma" w:hAnsi="Tahoma" w:cs="Tahoma"/>
          <w:b/>
          <w:sz w:val="22"/>
          <w:szCs w:val="22"/>
          <w:lang w:val="en-GB"/>
        </w:rPr>
        <w:t>Program</w:t>
      </w:r>
      <w:r>
        <w:rPr>
          <w:rFonts w:ascii="Tahoma" w:hAnsi="Tahoma" w:cs="Tahoma"/>
          <w:sz w:val="22"/>
          <w:szCs w:val="22"/>
          <w:lang w:val="en-GB"/>
        </w:rPr>
        <w:t xml:space="preserve">. The success of ‘made in Italy’ products worldwide is further underlined by the </w:t>
      </w:r>
      <w:r w:rsidR="00B43463">
        <w:rPr>
          <w:rFonts w:ascii="Tahoma" w:hAnsi="Tahoma" w:cs="Tahoma"/>
          <w:sz w:val="22"/>
          <w:szCs w:val="22"/>
          <w:lang w:val="en-GB"/>
        </w:rPr>
        <w:t>interest</w:t>
      </w:r>
      <w:r>
        <w:rPr>
          <w:rFonts w:ascii="Tahoma" w:hAnsi="Tahoma" w:cs="Tahoma"/>
          <w:sz w:val="22"/>
          <w:szCs w:val="22"/>
          <w:lang w:val="en-GB"/>
        </w:rPr>
        <w:t xml:space="preserve"> of international buyers in developing new commercial relations</w:t>
      </w:r>
      <w:r w:rsidR="00B43463">
        <w:rPr>
          <w:rFonts w:ascii="Tahoma" w:hAnsi="Tahoma" w:cs="Tahoma"/>
          <w:sz w:val="22"/>
          <w:szCs w:val="22"/>
          <w:lang w:val="en-GB"/>
        </w:rPr>
        <w:t>hips</w:t>
      </w:r>
      <w:r>
        <w:rPr>
          <w:rFonts w:ascii="Tahoma" w:hAnsi="Tahoma" w:cs="Tahoma"/>
          <w:sz w:val="22"/>
          <w:szCs w:val="22"/>
          <w:lang w:val="en-GB"/>
        </w:rPr>
        <w:t>. One stati</w:t>
      </w:r>
      <w:r w:rsidR="00B43463">
        <w:rPr>
          <w:rFonts w:ascii="Tahoma" w:hAnsi="Tahoma" w:cs="Tahoma"/>
          <w:sz w:val="22"/>
          <w:szCs w:val="22"/>
          <w:lang w:val="en-GB"/>
        </w:rPr>
        <w:t>stic that highlights this trend</w:t>
      </w:r>
      <w:r>
        <w:rPr>
          <w:rFonts w:ascii="Tahoma" w:hAnsi="Tahoma" w:cs="Tahoma"/>
          <w:sz w:val="22"/>
          <w:szCs w:val="22"/>
          <w:lang w:val="en-GB"/>
        </w:rPr>
        <w:t xml:space="preserve"> is that the number of foreign delegations visiting MarcayBolognaFiere 2020 has tr</w:t>
      </w:r>
      <w:r w:rsidR="00EC494A">
        <w:rPr>
          <w:rFonts w:ascii="Tahoma" w:hAnsi="Tahoma" w:cs="Tahoma"/>
          <w:sz w:val="22"/>
          <w:szCs w:val="22"/>
          <w:lang w:val="en-GB"/>
        </w:rPr>
        <w:t xml:space="preserve">ipled compared with the number </w:t>
      </w:r>
      <w:r>
        <w:rPr>
          <w:rFonts w:ascii="Tahoma" w:hAnsi="Tahoma" w:cs="Tahoma"/>
          <w:sz w:val="22"/>
          <w:szCs w:val="22"/>
          <w:lang w:val="en-GB"/>
        </w:rPr>
        <w:t>from 2019, with buyers attending from 26 different countries.</w:t>
      </w:r>
    </w:p>
    <w:p w14:paraId="1D3DC228" w14:textId="77777777" w:rsidR="00C547B8" w:rsidRDefault="00C547B8" w:rsidP="000B105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Tahoma" w:hAnsi="Tahoma" w:cs="Tahoma"/>
          <w:sz w:val="22"/>
          <w:szCs w:val="22"/>
          <w:lang w:val="en-GB"/>
        </w:rPr>
      </w:pPr>
    </w:p>
    <w:p w14:paraId="23EDE36A" w14:textId="77777777" w:rsidR="00EC494A" w:rsidRDefault="00EC494A" w:rsidP="000B105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Tahoma" w:hAnsi="Tahoma" w:cs="Tahoma"/>
          <w:sz w:val="22"/>
          <w:szCs w:val="22"/>
          <w:lang w:val="en-GB"/>
        </w:rPr>
      </w:pPr>
    </w:p>
    <w:p w14:paraId="783A1F1D" w14:textId="77777777" w:rsidR="00EC494A" w:rsidRDefault="00EC494A" w:rsidP="000B105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Tahoma" w:hAnsi="Tahoma" w:cs="Tahoma"/>
          <w:sz w:val="22"/>
          <w:szCs w:val="22"/>
          <w:lang w:val="en-GB"/>
        </w:rPr>
      </w:pPr>
    </w:p>
    <w:p w14:paraId="68C891EB" w14:textId="77777777" w:rsidR="00EC494A" w:rsidRDefault="00EC494A" w:rsidP="000B105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Tahoma" w:hAnsi="Tahoma" w:cs="Tahoma"/>
          <w:sz w:val="22"/>
          <w:szCs w:val="22"/>
          <w:lang w:val="en-GB"/>
        </w:rPr>
      </w:pPr>
    </w:p>
    <w:p w14:paraId="7192E445" w14:textId="77777777" w:rsidR="00EC494A" w:rsidRPr="0097682B" w:rsidRDefault="00EC494A" w:rsidP="000B105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Tahoma" w:hAnsi="Tahoma" w:cs="Tahoma"/>
          <w:sz w:val="22"/>
          <w:szCs w:val="22"/>
          <w:lang w:val="en-GB"/>
        </w:rPr>
      </w:pPr>
    </w:p>
    <w:p w14:paraId="02DB7BD3" w14:textId="77777777" w:rsidR="009679A7" w:rsidRPr="0097682B" w:rsidRDefault="009679A7" w:rsidP="001A3DD7">
      <w:pPr>
        <w:jc w:val="both"/>
        <w:rPr>
          <w:rFonts w:ascii="Tahoma" w:hAnsi="Tahoma" w:cs="Tahoma"/>
          <w:sz w:val="22"/>
          <w:szCs w:val="22"/>
          <w:lang w:val="en-GB"/>
        </w:rPr>
      </w:pPr>
    </w:p>
    <w:p w14:paraId="392A07A6" w14:textId="77ED0F92" w:rsidR="009679A7" w:rsidRPr="0060251B" w:rsidRDefault="00EC494A" w:rsidP="001A3DD7">
      <w:pPr>
        <w:jc w:val="both"/>
        <w:rPr>
          <w:rFonts w:ascii="Tahoma" w:hAnsi="Tahoma" w:cs="Tahoma"/>
          <w:sz w:val="22"/>
          <w:szCs w:val="22"/>
          <w:lang w:val="en-GB"/>
        </w:rPr>
      </w:pPr>
      <w:r>
        <w:rPr>
          <w:rFonts w:ascii="Tahoma" w:hAnsi="Tahoma" w:cs="Tahoma"/>
          <w:sz w:val="22"/>
          <w:szCs w:val="22"/>
          <w:lang w:val="en-GB"/>
        </w:rPr>
        <w:t xml:space="preserve">Finally, </w:t>
      </w:r>
      <w:r w:rsidRPr="0097682B">
        <w:rPr>
          <w:rFonts w:ascii="Tahoma" w:hAnsi="Tahoma" w:cs="Tahoma"/>
          <w:sz w:val="22"/>
          <w:szCs w:val="22"/>
          <w:lang w:val="en-GB"/>
        </w:rPr>
        <w:t>M</w:t>
      </w:r>
      <w:r>
        <w:rPr>
          <w:rFonts w:ascii="Tahoma" w:hAnsi="Tahoma" w:cs="Tahoma"/>
          <w:sz w:val="22"/>
          <w:szCs w:val="22"/>
          <w:lang w:val="en-GB"/>
        </w:rPr>
        <w:t>arcabyBolognaFiere 2020 confirms the organisation of informative meetings and training sessions that will form par</w:t>
      </w:r>
      <w:r w:rsidR="00B43463">
        <w:rPr>
          <w:rFonts w:ascii="Tahoma" w:hAnsi="Tahoma" w:cs="Tahoma"/>
          <w:sz w:val="22"/>
          <w:szCs w:val="22"/>
          <w:lang w:val="en-GB"/>
        </w:rPr>
        <w:t>t of a packed calendar of conve</w:t>
      </w:r>
      <w:r>
        <w:rPr>
          <w:rFonts w:ascii="Tahoma" w:hAnsi="Tahoma" w:cs="Tahoma"/>
          <w:sz w:val="22"/>
          <w:szCs w:val="22"/>
          <w:lang w:val="en-GB"/>
        </w:rPr>
        <w:t>n</w:t>
      </w:r>
      <w:r w:rsidR="00B43463">
        <w:rPr>
          <w:rFonts w:ascii="Tahoma" w:hAnsi="Tahoma" w:cs="Tahoma"/>
          <w:sz w:val="22"/>
          <w:szCs w:val="22"/>
          <w:lang w:val="en-GB"/>
        </w:rPr>
        <w:t>t</w:t>
      </w:r>
      <w:r>
        <w:rPr>
          <w:rFonts w:ascii="Tahoma" w:hAnsi="Tahoma" w:cs="Tahoma"/>
          <w:sz w:val="22"/>
          <w:szCs w:val="22"/>
          <w:lang w:val="en-GB"/>
        </w:rPr>
        <w:t xml:space="preserve">ions, debates, seminars and focus and analysis sessions concerning the main trends in modern trade and in the sector of Private Labels in particular. Among these will be the </w:t>
      </w:r>
      <w:r w:rsidR="00B43463">
        <w:rPr>
          <w:rFonts w:ascii="Tahoma" w:hAnsi="Tahoma" w:cs="Tahoma"/>
          <w:b/>
          <w:sz w:val="22"/>
          <w:szCs w:val="22"/>
          <w:lang w:val="en-GB"/>
        </w:rPr>
        <w:t>Opening Co</w:t>
      </w:r>
      <w:r>
        <w:rPr>
          <w:rFonts w:ascii="Tahoma" w:hAnsi="Tahoma" w:cs="Tahoma"/>
          <w:b/>
          <w:sz w:val="22"/>
          <w:szCs w:val="22"/>
          <w:lang w:val="en-GB"/>
        </w:rPr>
        <w:t>nvention</w:t>
      </w:r>
      <w:r>
        <w:rPr>
          <w:rFonts w:ascii="Tahoma" w:hAnsi="Tahoma" w:cs="Tahoma"/>
          <w:sz w:val="22"/>
          <w:szCs w:val="22"/>
          <w:lang w:val="en-GB"/>
        </w:rPr>
        <w:t xml:space="preserve"> organised by ADM in collaboration with </w:t>
      </w:r>
      <w:r w:rsidR="0060251B" w:rsidRPr="0097682B">
        <w:rPr>
          <w:rFonts w:ascii="Tahoma" w:hAnsi="Tahoma" w:cs="Tahoma"/>
          <w:sz w:val="22"/>
          <w:szCs w:val="22"/>
          <w:lang w:val="en-GB"/>
        </w:rPr>
        <w:t>The European House – Ambrosetti</w:t>
      </w:r>
      <w:r w:rsidR="0060251B">
        <w:rPr>
          <w:rFonts w:ascii="Tahoma" w:hAnsi="Tahoma" w:cs="Tahoma"/>
          <w:sz w:val="22"/>
          <w:szCs w:val="22"/>
          <w:lang w:val="en-GB"/>
        </w:rPr>
        <w:t xml:space="preserve"> and the presentation of the </w:t>
      </w:r>
      <w:r w:rsidR="0060251B">
        <w:rPr>
          <w:rFonts w:ascii="Tahoma" w:hAnsi="Tahoma" w:cs="Tahoma"/>
          <w:b/>
          <w:sz w:val="22"/>
          <w:szCs w:val="22"/>
          <w:lang w:val="en-GB"/>
        </w:rPr>
        <w:t>16</w:t>
      </w:r>
      <w:r w:rsidR="0060251B" w:rsidRPr="00C66A5A">
        <w:rPr>
          <w:rFonts w:ascii="Tahoma" w:hAnsi="Tahoma" w:cs="Tahoma"/>
          <w:b/>
          <w:sz w:val="22"/>
          <w:szCs w:val="22"/>
          <w:vertAlign w:val="superscript"/>
          <w:lang w:val="en-GB"/>
        </w:rPr>
        <w:t>th</w:t>
      </w:r>
      <w:r w:rsidR="0060251B">
        <w:rPr>
          <w:rFonts w:ascii="Tahoma" w:hAnsi="Tahoma" w:cs="Tahoma"/>
          <w:b/>
          <w:sz w:val="22"/>
          <w:szCs w:val="22"/>
          <w:lang w:val="en-GB"/>
        </w:rPr>
        <w:t xml:space="preserve"> </w:t>
      </w:r>
      <w:r w:rsidR="0060251B" w:rsidRPr="0097682B">
        <w:rPr>
          <w:rFonts w:ascii="Tahoma" w:hAnsi="Tahoma" w:cs="Tahoma"/>
          <w:b/>
          <w:sz w:val="22"/>
          <w:szCs w:val="22"/>
          <w:lang w:val="en-GB"/>
        </w:rPr>
        <w:t>MarcabyBolognaFiere</w:t>
      </w:r>
      <w:r w:rsidR="0060251B">
        <w:rPr>
          <w:rFonts w:ascii="Tahoma" w:hAnsi="Tahoma" w:cs="Tahoma"/>
          <w:b/>
          <w:sz w:val="22"/>
          <w:szCs w:val="22"/>
          <w:lang w:val="en-GB"/>
        </w:rPr>
        <w:t xml:space="preserve"> Report</w:t>
      </w:r>
      <w:r w:rsidR="00B43463">
        <w:rPr>
          <w:rFonts w:ascii="Tahoma" w:hAnsi="Tahoma" w:cs="Tahoma"/>
          <w:sz w:val="22"/>
          <w:szCs w:val="22"/>
          <w:lang w:val="en-GB"/>
        </w:rPr>
        <w:t xml:space="preserve"> promoted by Bolog</w:t>
      </w:r>
      <w:r w:rsidR="0060251B">
        <w:rPr>
          <w:rFonts w:ascii="Tahoma" w:hAnsi="Tahoma" w:cs="Tahoma"/>
          <w:sz w:val="22"/>
          <w:szCs w:val="22"/>
          <w:lang w:val="en-GB"/>
        </w:rPr>
        <w:t>n</w:t>
      </w:r>
      <w:r w:rsidR="00B43463">
        <w:rPr>
          <w:rFonts w:ascii="Tahoma" w:hAnsi="Tahoma" w:cs="Tahoma"/>
          <w:sz w:val="22"/>
          <w:szCs w:val="22"/>
          <w:lang w:val="en-GB"/>
        </w:rPr>
        <w:t>a</w:t>
      </w:r>
      <w:r w:rsidR="0060251B">
        <w:rPr>
          <w:rFonts w:ascii="Tahoma" w:hAnsi="Tahoma" w:cs="Tahoma"/>
          <w:sz w:val="22"/>
          <w:szCs w:val="22"/>
          <w:lang w:val="en-GB"/>
        </w:rPr>
        <w:t xml:space="preserve">Fiere, compiled by IRI and Nomisma, with the </w:t>
      </w:r>
      <w:r w:rsidR="00B43463">
        <w:rPr>
          <w:rFonts w:ascii="Tahoma" w:hAnsi="Tahoma" w:cs="Tahoma"/>
          <w:sz w:val="22"/>
          <w:szCs w:val="22"/>
          <w:lang w:val="en-GB"/>
        </w:rPr>
        <w:t>involvement</w:t>
      </w:r>
      <w:r w:rsidR="0060251B">
        <w:rPr>
          <w:rFonts w:ascii="Tahoma" w:hAnsi="Tahoma" w:cs="Tahoma"/>
          <w:sz w:val="22"/>
          <w:szCs w:val="22"/>
          <w:lang w:val="en-GB"/>
        </w:rPr>
        <w:t xml:space="preserve"> </w:t>
      </w:r>
      <w:r w:rsidR="00B43463">
        <w:rPr>
          <w:rFonts w:ascii="Tahoma" w:hAnsi="Tahoma" w:cs="Tahoma"/>
          <w:sz w:val="22"/>
          <w:szCs w:val="22"/>
          <w:lang w:val="en-GB"/>
        </w:rPr>
        <w:t xml:space="preserve">of </w:t>
      </w:r>
      <w:r w:rsidR="0060251B">
        <w:rPr>
          <w:rFonts w:ascii="Tahoma" w:hAnsi="Tahoma" w:cs="Tahoma"/>
          <w:sz w:val="22"/>
          <w:szCs w:val="22"/>
          <w:lang w:val="en-GB"/>
        </w:rPr>
        <w:t xml:space="preserve">the leading groups </w:t>
      </w:r>
      <w:r w:rsidR="00B43463">
        <w:rPr>
          <w:rFonts w:ascii="Tahoma" w:hAnsi="Tahoma" w:cs="Tahoma"/>
          <w:sz w:val="22"/>
          <w:szCs w:val="22"/>
          <w:lang w:val="en-GB"/>
        </w:rPr>
        <w:t>and associate members of ADM that sit on</w:t>
      </w:r>
      <w:r w:rsidR="0060251B">
        <w:rPr>
          <w:rFonts w:ascii="Tahoma" w:hAnsi="Tahoma" w:cs="Tahoma"/>
          <w:sz w:val="22"/>
          <w:szCs w:val="22"/>
          <w:lang w:val="en-GB"/>
        </w:rPr>
        <w:t xml:space="preserve"> the Technical and Scientific Committee for the event.</w:t>
      </w:r>
    </w:p>
    <w:p w14:paraId="6175C32E" w14:textId="77777777" w:rsidR="003837DC" w:rsidRPr="0097682B" w:rsidRDefault="003837DC" w:rsidP="003E34B1">
      <w:pPr>
        <w:jc w:val="both"/>
        <w:rPr>
          <w:rFonts w:ascii="Tahoma" w:hAnsi="Tahoma" w:cs="Tahoma"/>
          <w:sz w:val="22"/>
          <w:szCs w:val="22"/>
          <w:lang w:val="en-GB"/>
        </w:rPr>
      </w:pPr>
    </w:p>
    <w:p w14:paraId="2F1C9CD7" w14:textId="7BF827BF" w:rsidR="0060251B" w:rsidRPr="0097682B" w:rsidRDefault="0060251B" w:rsidP="001B1E69">
      <w:pPr>
        <w:jc w:val="both"/>
        <w:rPr>
          <w:rFonts w:ascii="Tahoma" w:hAnsi="Tahoma" w:cs="Tahoma"/>
          <w:sz w:val="22"/>
          <w:szCs w:val="22"/>
          <w:lang w:val="en-GB"/>
        </w:rPr>
      </w:pPr>
      <w:r>
        <w:rPr>
          <w:rFonts w:ascii="Tahoma" w:hAnsi="Tahoma" w:cs="Tahoma"/>
          <w:bCs/>
          <w:iCs/>
          <w:sz w:val="22"/>
          <w:szCs w:val="22"/>
          <w:lang w:val="en-GB"/>
        </w:rPr>
        <w:t xml:space="preserve">The 2019 edition of the Fair </w:t>
      </w:r>
      <w:r w:rsidR="00B43463">
        <w:rPr>
          <w:rFonts w:ascii="Tahoma" w:hAnsi="Tahoma" w:cs="Tahoma"/>
          <w:bCs/>
          <w:iCs/>
          <w:sz w:val="22"/>
          <w:szCs w:val="22"/>
          <w:lang w:val="en-GB"/>
        </w:rPr>
        <w:t>counted 746 exhibitors and</w:t>
      </w:r>
      <w:r>
        <w:rPr>
          <w:rFonts w:ascii="Tahoma" w:hAnsi="Tahoma" w:cs="Tahoma"/>
          <w:bCs/>
          <w:iCs/>
          <w:sz w:val="22"/>
          <w:szCs w:val="22"/>
          <w:lang w:val="en-GB"/>
        </w:rPr>
        <w:t xml:space="preserve"> </w:t>
      </w:r>
      <w:r w:rsidR="00B43463">
        <w:rPr>
          <w:rFonts w:ascii="Tahoma" w:hAnsi="Tahoma" w:cs="Tahoma"/>
          <w:bCs/>
          <w:iCs/>
          <w:sz w:val="22"/>
          <w:szCs w:val="22"/>
          <w:lang w:val="en-GB"/>
        </w:rPr>
        <w:t>more than 10,100</w:t>
      </w:r>
      <w:r>
        <w:rPr>
          <w:rFonts w:ascii="Tahoma" w:hAnsi="Tahoma" w:cs="Tahoma"/>
          <w:bCs/>
          <w:iCs/>
          <w:sz w:val="22"/>
          <w:szCs w:val="22"/>
          <w:lang w:val="en-GB"/>
        </w:rPr>
        <w:t xml:space="preserve"> professional operators (+7% compared with 2018), with an increase in </w:t>
      </w:r>
      <w:r w:rsidR="00B43463">
        <w:rPr>
          <w:rFonts w:ascii="Tahoma" w:hAnsi="Tahoma" w:cs="Tahoma"/>
          <w:bCs/>
          <w:iCs/>
          <w:sz w:val="22"/>
          <w:szCs w:val="22"/>
          <w:lang w:val="en-GB"/>
        </w:rPr>
        <w:t>the number o</w:t>
      </w:r>
      <w:r>
        <w:rPr>
          <w:rFonts w:ascii="Tahoma" w:hAnsi="Tahoma" w:cs="Tahoma"/>
          <w:bCs/>
          <w:iCs/>
          <w:sz w:val="22"/>
          <w:szCs w:val="22"/>
          <w:lang w:val="en-GB"/>
        </w:rPr>
        <w:t>f</w:t>
      </w:r>
      <w:r w:rsidR="00B43463">
        <w:rPr>
          <w:rFonts w:ascii="Tahoma" w:hAnsi="Tahoma" w:cs="Tahoma"/>
          <w:bCs/>
          <w:iCs/>
          <w:sz w:val="22"/>
          <w:szCs w:val="22"/>
          <w:lang w:val="en-GB"/>
        </w:rPr>
        <w:t xml:space="preserve"> </w:t>
      </w:r>
      <w:r>
        <w:rPr>
          <w:rFonts w:ascii="Tahoma" w:hAnsi="Tahoma" w:cs="Tahoma"/>
          <w:bCs/>
          <w:iCs/>
          <w:sz w:val="22"/>
          <w:szCs w:val="22"/>
          <w:lang w:val="en-GB"/>
        </w:rPr>
        <w:t>foreign operators of 11%, further underlining the interest in ‘made in Italy’ products.</w:t>
      </w:r>
    </w:p>
    <w:p w14:paraId="56C627AA" w14:textId="77777777" w:rsidR="00DF6E0F" w:rsidRPr="0097682B" w:rsidRDefault="00DF6E0F" w:rsidP="003E34B1">
      <w:pPr>
        <w:jc w:val="both"/>
        <w:rPr>
          <w:rFonts w:ascii="Tahoma" w:hAnsi="Tahoma" w:cs="Tahoma"/>
          <w:sz w:val="22"/>
          <w:szCs w:val="22"/>
          <w:lang w:val="en-GB"/>
        </w:rPr>
      </w:pPr>
    </w:p>
    <w:p w14:paraId="0AEC8831" w14:textId="498BA0B5" w:rsidR="00DD0584" w:rsidRPr="0097682B" w:rsidRDefault="00206544" w:rsidP="001A3DD7">
      <w:pPr>
        <w:spacing w:line="276" w:lineRule="auto"/>
        <w:jc w:val="both"/>
        <w:rPr>
          <w:rFonts w:ascii="Tahoma" w:hAnsi="Tahoma" w:cs="Tahoma"/>
          <w:lang w:val="en-GB"/>
        </w:rPr>
      </w:pPr>
      <w:r>
        <w:rPr>
          <w:rFonts w:ascii="Tahoma" w:hAnsi="Tahoma" w:cs="Tahoma"/>
          <w:lang w:val="en-GB"/>
        </w:rPr>
        <w:t>Website</w:t>
      </w:r>
      <w:r w:rsidR="003F058E" w:rsidRPr="0097682B">
        <w:rPr>
          <w:rFonts w:ascii="Tahoma" w:hAnsi="Tahoma" w:cs="Tahoma"/>
          <w:lang w:val="en-GB"/>
        </w:rPr>
        <w:t xml:space="preserve">: </w:t>
      </w:r>
      <w:hyperlink r:id="rId9" w:history="1">
        <w:r w:rsidR="003F058E" w:rsidRPr="0097682B">
          <w:rPr>
            <w:rStyle w:val="Collegamentoipertestuale"/>
            <w:rFonts w:ascii="Tahoma" w:hAnsi="Tahoma" w:cs="Tahoma"/>
            <w:lang w:val="en-GB"/>
          </w:rPr>
          <w:t>http://marca.bolognafiere.it</w:t>
        </w:r>
      </w:hyperlink>
    </w:p>
    <w:p w14:paraId="2F3174B4" w14:textId="77777777" w:rsidR="00E66AB9" w:rsidRPr="0097682B" w:rsidRDefault="00E66AB9" w:rsidP="003F058E">
      <w:pPr>
        <w:spacing w:line="276" w:lineRule="auto"/>
        <w:jc w:val="right"/>
        <w:rPr>
          <w:rFonts w:asciiTheme="minorHAnsi" w:eastAsia="Times New Roman" w:hAnsiTheme="minorHAnsi" w:cs="Calibri"/>
          <w:b/>
          <w:bCs/>
          <w:sz w:val="18"/>
          <w:szCs w:val="18"/>
          <w:lang w:val="en-GB"/>
        </w:rPr>
      </w:pPr>
    </w:p>
    <w:p w14:paraId="1756DA03" w14:textId="77777777" w:rsidR="00E66AB9" w:rsidRPr="0097682B" w:rsidRDefault="00E66AB9" w:rsidP="003F058E">
      <w:pPr>
        <w:spacing w:line="276" w:lineRule="auto"/>
        <w:jc w:val="right"/>
        <w:rPr>
          <w:rFonts w:asciiTheme="minorHAnsi" w:eastAsia="Times New Roman" w:hAnsiTheme="minorHAnsi" w:cs="Calibri"/>
          <w:b/>
          <w:bCs/>
          <w:sz w:val="18"/>
          <w:szCs w:val="18"/>
          <w:lang w:val="en-GB"/>
        </w:rPr>
      </w:pPr>
    </w:p>
    <w:p w14:paraId="79F6568A" w14:textId="77777777" w:rsidR="00E66AB9" w:rsidRPr="0097682B" w:rsidRDefault="00E66AB9" w:rsidP="00FC28B6">
      <w:pPr>
        <w:spacing w:line="276" w:lineRule="auto"/>
        <w:rPr>
          <w:rFonts w:asciiTheme="minorHAnsi" w:eastAsia="Times New Roman" w:hAnsiTheme="minorHAnsi" w:cs="Calibri"/>
          <w:b/>
          <w:bCs/>
          <w:sz w:val="18"/>
          <w:szCs w:val="18"/>
          <w:lang w:val="en-GB"/>
        </w:rPr>
      </w:pPr>
    </w:p>
    <w:p w14:paraId="7A62E7D6" w14:textId="77777777" w:rsidR="003F058E" w:rsidRPr="0097682B" w:rsidRDefault="003F058E" w:rsidP="003F058E">
      <w:pPr>
        <w:spacing w:line="276" w:lineRule="auto"/>
        <w:jc w:val="right"/>
        <w:rPr>
          <w:rFonts w:ascii="Tahoma" w:eastAsia="Times New Roman" w:hAnsi="Tahoma" w:cs="Tahoma"/>
          <w:sz w:val="18"/>
          <w:szCs w:val="18"/>
          <w:lang w:val="en-GB"/>
        </w:rPr>
      </w:pPr>
      <w:r w:rsidRPr="0097682B">
        <w:rPr>
          <w:rFonts w:ascii="Tahoma" w:eastAsia="Times New Roman" w:hAnsi="Tahoma" w:cs="Tahoma"/>
          <w:b/>
          <w:bCs/>
          <w:sz w:val="18"/>
          <w:szCs w:val="18"/>
          <w:lang w:val="en-GB"/>
        </w:rPr>
        <w:t xml:space="preserve">Communication and </w:t>
      </w:r>
      <w:r w:rsidR="00DF7314" w:rsidRPr="0097682B">
        <w:rPr>
          <w:rFonts w:ascii="Tahoma" w:eastAsia="Times New Roman" w:hAnsi="Tahoma" w:cs="Tahoma"/>
          <w:b/>
          <w:bCs/>
          <w:sz w:val="18"/>
          <w:szCs w:val="18"/>
          <w:lang w:val="en-GB"/>
        </w:rPr>
        <w:t>External Relations</w:t>
      </w:r>
      <w:r w:rsidRPr="0097682B">
        <w:rPr>
          <w:rFonts w:ascii="Tahoma" w:eastAsia="Times New Roman" w:hAnsi="Tahoma" w:cs="Tahoma"/>
          <w:b/>
          <w:bCs/>
          <w:sz w:val="18"/>
          <w:szCs w:val="18"/>
          <w:lang w:val="en-GB"/>
        </w:rPr>
        <w:t xml:space="preserve"> Manager BolognaFiere SpA</w:t>
      </w:r>
    </w:p>
    <w:p w14:paraId="3F64F8C0" w14:textId="38FFA0F8" w:rsidR="003F058E" w:rsidRPr="00F9349B" w:rsidRDefault="003F058E" w:rsidP="003F058E">
      <w:pPr>
        <w:spacing w:line="276" w:lineRule="auto"/>
        <w:jc w:val="right"/>
        <w:rPr>
          <w:rFonts w:ascii="Tahoma" w:eastAsia="Times New Roman" w:hAnsi="Tahoma" w:cs="Tahoma"/>
          <w:sz w:val="18"/>
          <w:szCs w:val="18"/>
        </w:rPr>
      </w:pPr>
      <w:r w:rsidRPr="00F9349B">
        <w:rPr>
          <w:rFonts w:ascii="Tahoma" w:eastAsia="Times New Roman" w:hAnsi="Tahoma" w:cs="Tahoma"/>
          <w:sz w:val="18"/>
          <w:szCs w:val="18"/>
        </w:rPr>
        <w:t xml:space="preserve">Isabella Bonvicini, tel. </w:t>
      </w:r>
      <w:r w:rsidR="00206544" w:rsidRPr="00F9349B">
        <w:rPr>
          <w:rFonts w:ascii="Tahoma" w:eastAsia="Times New Roman" w:hAnsi="Tahoma" w:cs="Tahoma"/>
          <w:sz w:val="18"/>
          <w:szCs w:val="18"/>
        </w:rPr>
        <w:t xml:space="preserve">+39 </w:t>
      </w:r>
      <w:r w:rsidRPr="00F9349B">
        <w:rPr>
          <w:rFonts w:ascii="Tahoma" w:eastAsia="Times New Roman" w:hAnsi="Tahoma" w:cs="Tahoma"/>
          <w:sz w:val="18"/>
          <w:szCs w:val="18"/>
        </w:rPr>
        <w:t xml:space="preserve">051 282920 – </w:t>
      </w:r>
      <w:proofErr w:type="spellStart"/>
      <w:r w:rsidRPr="00F9349B">
        <w:rPr>
          <w:rFonts w:ascii="Tahoma" w:eastAsia="Times New Roman" w:hAnsi="Tahoma" w:cs="Tahoma"/>
          <w:sz w:val="18"/>
          <w:szCs w:val="18"/>
        </w:rPr>
        <w:t>cell</w:t>
      </w:r>
      <w:proofErr w:type="spellEnd"/>
      <w:r w:rsidRPr="00F9349B">
        <w:rPr>
          <w:rFonts w:ascii="Tahoma" w:eastAsia="Times New Roman" w:hAnsi="Tahoma" w:cs="Tahoma"/>
          <w:sz w:val="18"/>
          <w:szCs w:val="18"/>
        </w:rPr>
        <w:t xml:space="preserve">. </w:t>
      </w:r>
      <w:r w:rsidR="00206544" w:rsidRPr="00F9349B">
        <w:rPr>
          <w:rFonts w:ascii="Tahoma" w:eastAsia="Times New Roman" w:hAnsi="Tahoma" w:cs="Tahoma"/>
          <w:sz w:val="18"/>
          <w:szCs w:val="18"/>
        </w:rPr>
        <w:t xml:space="preserve">+39 </w:t>
      </w:r>
      <w:r w:rsidRPr="00F9349B">
        <w:rPr>
          <w:rFonts w:ascii="Tahoma" w:eastAsia="Times New Roman" w:hAnsi="Tahoma" w:cs="Tahoma"/>
          <w:sz w:val="18"/>
          <w:szCs w:val="18"/>
        </w:rPr>
        <w:t>335 7995370 - </w:t>
      </w:r>
      <w:hyperlink r:id="rId10" w:history="1">
        <w:r w:rsidRPr="00F9349B">
          <w:rPr>
            <w:rStyle w:val="Collegamentoipertestuale"/>
            <w:rFonts w:ascii="Tahoma" w:eastAsia="Times New Roman" w:hAnsi="Tahoma" w:cs="Tahoma"/>
            <w:sz w:val="18"/>
            <w:szCs w:val="18"/>
          </w:rPr>
          <w:t>isabella.bonvicini@bolognafiere.it</w:t>
        </w:r>
      </w:hyperlink>
      <w:r w:rsidRPr="00F9349B">
        <w:rPr>
          <w:rFonts w:ascii="Tahoma" w:eastAsia="Times New Roman" w:hAnsi="Tahoma" w:cs="Tahoma"/>
          <w:sz w:val="18"/>
          <w:szCs w:val="18"/>
          <w:u w:val="single"/>
        </w:rPr>
        <w:t xml:space="preserve"> </w:t>
      </w:r>
    </w:p>
    <w:p w14:paraId="1FA7A8E8" w14:textId="77777777" w:rsidR="003F058E" w:rsidRPr="00F9349B" w:rsidRDefault="003F058E" w:rsidP="003F058E">
      <w:pPr>
        <w:spacing w:line="276" w:lineRule="auto"/>
        <w:jc w:val="right"/>
        <w:rPr>
          <w:rFonts w:ascii="Tahoma" w:eastAsia="Times New Roman" w:hAnsi="Tahoma" w:cs="Tahoma"/>
          <w:sz w:val="18"/>
          <w:szCs w:val="18"/>
        </w:rPr>
      </w:pPr>
      <w:r w:rsidRPr="00F9349B">
        <w:rPr>
          <w:rFonts w:ascii="Tahoma" w:eastAsia="Times New Roman" w:hAnsi="Tahoma" w:cs="Tahoma"/>
          <w:sz w:val="18"/>
          <w:szCs w:val="18"/>
        </w:rPr>
        <w:t> </w:t>
      </w:r>
    </w:p>
    <w:p w14:paraId="7E0786DF" w14:textId="3EBA0680" w:rsidR="003F058E" w:rsidRPr="0097682B" w:rsidRDefault="00206544" w:rsidP="003F058E">
      <w:pPr>
        <w:spacing w:line="276" w:lineRule="auto"/>
        <w:jc w:val="right"/>
        <w:rPr>
          <w:rFonts w:ascii="Tahoma" w:eastAsia="Times New Roman" w:hAnsi="Tahoma" w:cs="Tahoma"/>
          <w:sz w:val="18"/>
          <w:szCs w:val="18"/>
          <w:lang w:val="en-GB"/>
        </w:rPr>
      </w:pPr>
      <w:r>
        <w:rPr>
          <w:rFonts w:ascii="Tahoma" w:eastAsia="Times New Roman" w:hAnsi="Tahoma" w:cs="Tahoma"/>
          <w:b/>
          <w:bCs/>
          <w:sz w:val="18"/>
          <w:szCs w:val="18"/>
          <w:lang w:val="en-GB"/>
        </w:rPr>
        <w:t>Press Office</w:t>
      </w:r>
      <w:r w:rsidR="003F058E" w:rsidRPr="0097682B">
        <w:rPr>
          <w:rFonts w:ascii="Tahoma" w:eastAsia="Times New Roman" w:hAnsi="Tahoma" w:cs="Tahoma"/>
          <w:b/>
          <w:bCs/>
          <w:sz w:val="18"/>
          <w:szCs w:val="18"/>
          <w:lang w:val="en-GB"/>
        </w:rPr>
        <w:t xml:space="preserve"> BolognaFiere SpA</w:t>
      </w:r>
    </w:p>
    <w:p w14:paraId="01CE1ADE" w14:textId="505DB140" w:rsidR="003F058E" w:rsidRPr="0097682B" w:rsidRDefault="003F058E" w:rsidP="003F058E">
      <w:pPr>
        <w:spacing w:line="276" w:lineRule="auto"/>
        <w:jc w:val="right"/>
        <w:rPr>
          <w:rFonts w:asciiTheme="minorHAnsi" w:hAnsiTheme="minorHAnsi"/>
          <w:sz w:val="18"/>
          <w:szCs w:val="18"/>
          <w:lang w:val="en-GB"/>
        </w:rPr>
      </w:pPr>
      <w:r w:rsidRPr="0097682B">
        <w:rPr>
          <w:rFonts w:ascii="Tahoma" w:eastAsia="Times New Roman" w:hAnsi="Tahoma" w:cs="Tahoma"/>
          <w:sz w:val="18"/>
          <w:szCs w:val="18"/>
          <w:lang w:val="en-GB"/>
        </w:rPr>
        <w:t>Greg</w:t>
      </w:r>
      <w:r w:rsidR="00B43463">
        <w:rPr>
          <w:rFonts w:ascii="Tahoma" w:eastAsia="Times New Roman" w:hAnsi="Tahoma" w:cs="Tahoma"/>
          <w:sz w:val="18"/>
          <w:szCs w:val="18"/>
          <w:lang w:val="en-GB"/>
        </w:rPr>
        <w:t>ory Picco, tel. +39 051 282862 </w:t>
      </w:r>
      <w:r w:rsidR="00B43463" w:rsidRPr="0097682B">
        <w:rPr>
          <w:rFonts w:ascii="Tahoma" w:eastAsia="Times New Roman" w:hAnsi="Tahoma" w:cs="Tahoma"/>
          <w:sz w:val="18"/>
          <w:szCs w:val="18"/>
          <w:lang w:val="en-GB"/>
        </w:rPr>
        <w:t xml:space="preserve">– </w:t>
      </w:r>
      <w:r w:rsidRPr="0097682B">
        <w:rPr>
          <w:rFonts w:ascii="Tahoma" w:eastAsia="Times New Roman" w:hAnsi="Tahoma" w:cs="Tahoma"/>
          <w:sz w:val="18"/>
          <w:szCs w:val="18"/>
          <w:lang w:val="en-GB"/>
        </w:rPr>
        <w:t>cell. +39 3346012743 - </w:t>
      </w:r>
      <w:hyperlink r:id="rId11" w:history="1">
        <w:r w:rsidRPr="0097682B">
          <w:rPr>
            <w:rStyle w:val="Collegamentoipertestuale"/>
            <w:rFonts w:ascii="Tahoma" w:eastAsia="Times New Roman" w:hAnsi="Tahoma" w:cs="Tahoma"/>
            <w:sz w:val="18"/>
            <w:szCs w:val="18"/>
            <w:lang w:val="en-GB"/>
          </w:rPr>
          <w:t>gregory.picco@bolognafiere.it</w:t>
        </w:r>
      </w:hyperlink>
    </w:p>
    <w:sectPr w:rsidR="003F058E" w:rsidRPr="0097682B" w:rsidSect="00F57C6E">
      <w:headerReference w:type="default" r:id="rId12"/>
      <w:footerReference w:type="default" r:id="rId13"/>
      <w:pgSz w:w="11906" w:h="16838"/>
      <w:pgMar w:top="1676" w:right="1841" w:bottom="1693" w:left="851" w:header="0" w:footer="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F9C07C5" w14:textId="77777777" w:rsidR="00F066E0" w:rsidRDefault="00F066E0">
      <w:r>
        <w:separator/>
      </w:r>
    </w:p>
  </w:endnote>
  <w:endnote w:type="continuationSeparator" w:id="0">
    <w:p w14:paraId="44019302" w14:textId="77777777" w:rsidR="00F066E0" w:rsidRDefault="00F066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dalus">
    <w:panose1 w:val="02020603050405020304"/>
    <w:charset w:val="00"/>
    <w:family w:val="roman"/>
    <w:pitch w:val="variable"/>
    <w:sig w:usb0="00002003" w:usb1="80000000" w:usb2="00000008" w:usb3="00000000" w:csb0="00000041" w:csb1="00000000"/>
  </w:font>
  <w:font w:name="SimSun">
    <w:altName w:val="宋体"/>
    <w:panose1 w:val="02010600030101010101"/>
    <w:charset w:val="86"/>
    <w:family w:val="auto"/>
    <w:pitch w:val="variable"/>
    <w:sig w:usb0="00000003" w:usb1="288F0000" w:usb2="00000016" w:usb3="00000000" w:csb0="00040001" w:csb1="00000000"/>
  </w:font>
  <w:font w:name="LucidaSans">
    <w:altName w:val="Calibri"/>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Mangal">
    <w:panose1 w:val="02040503050203030202"/>
    <w:charset w:val="00"/>
    <w:family w:val="roman"/>
    <w:pitch w:val="variable"/>
    <w:sig w:usb0="00008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Yu Gothic Light">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 w:name="Yu Mincho">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388475F" w14:textId="77777777" w:rsidR="00C87F4A" w:rsidRDefault="00C87F4A" w:rsidP="0043449B">
    <w:pPr>
      <w:pStyle w:val="Pidipagina"/>
      <w:tabs>
        <w:tab w:val="clear" w:pos="9638"/>
        <w:tab w:val="right" w:pos="11907"/>
      </w:tabs>
      <w:ind w:left="-851"/>
    </w:pPr>
    <w:r>
      <w:rPr>
        <w:noProof/>
        <w:lang w:eastAsia="it-IT" w:bidi="ar-SA"/>
      </w:rPr>
      <w:drawing>
        <wp:inline distT="0" distB="0" distL="0" distR="0" wp14:anchorId="12A0C794" wp14:editId="3D1523DA">
          <wp:extent cx="7562811" cy="1079522"/>
          <wp:effectExtent l="0" t="0" r="6985" b="0"/>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e2.jpg"/>
                  <pic:cNvPicPr/>
                </pic:nvPicPr>
                <pic:blipFill>
                  <a:blip r:embed="rId1">
                    <a:extLst>
                      <a:ext uri="{28A0092B-C50C-407E-A947-70E740481C1C}">
                        <a14:useLocalDpi xmlns:a14="http://schemas.microsoft.com/office/drawing/2010/main" val="0"/>
                      </a:ext>
                    </a:extLst>
                  </a:blip>
                  <a:stretch>
                    <a:fillRect/>
                  </a:stretch>
                </pic:blipFill>
                <pic:spPr>
                  <a:xfrm>
                    <a:off x="0" y="0"/>
                    <a:ext cx="7749436" cy="1106161"/>
                  </a:xfrm>
                  <a:prstGeom prst="rect">
                    <a:avLst/>
                  </a:prstGeom>
                </pic:spPr>
              </pic:pic>
            </a:graphicData>
          </a:graphic>
        </wp:inline>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3B20B8A" w14:textId="77777777" w:rsidR="00F066E0" w:rsidRDefault="00F066E0">
      <w:r>
        <w:separator/>
      </w:r>
    </w:p>
  </w:footnote>
  <w:footnote w:type="continuationSeparator" w:id="0">
    <w:p w14:paraId="62D47C44" w14:textId="77777777" w:rsidR="00F066E0" w:rsidRDefault="00F066E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1A0B92" w14:textId="77777777" w:rsidR="00C87F4A" w:rsidRDefault="00C87F4A" w:rsidP="00061470">
    <w:pPr>
      <w:pStyle w:val="Intestazione"/>
      <w:ind w:left="-851"/>
    </w:pPr>
    <w:r>
      <w:rPr>
        <w:noProof/>
        <w:lang w:eastAsia="it-IT" w:bidi="ar-SA"/>
      </w:rPr>
      <w:drawing>
        <wp:inline distT="0" distB="0" distL="0" distR="0" wp14:anchorId="368B8577" wp14:editId="218BFE20">
          <wp:extent cx="7569835" cy="1073150"/>
          <wp:effectExtent l="0" t="0" r="0" b="0"/>
          <wp:docPr id="2" name="Immagine 2" descr="testa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testat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9835" cy="1073150"/>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CCB25128"/>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24A63964"/>
    <w:multiLevelType w:val="hybridMultilevel"/>
    <w:tmpl w:val="C67AD7B8"/>
    <w:lvl w:ilvl="0" w:tplc="04100001">
      <w:start w:val="1"/>
      <w:numFmt w:val="bullet"/>
      <w:lvlText w:val=""/>
      <w:lvlJc w:val="left"/>
      <w:pPr>
        <w:ind w:left="1252" w:hanging="360"/>
      </w:pPr>
      <w:rPr>
        <w:rFonts w:ascii="Symbol" w:hAnsi="Symbol" w:hint="default"/>
      </w:rPr>
    </w:lvl>
    <w:lvl w:ilvl="1" w:tplc="04100003">
      <w:start w:val="1"/>
      <w:numFmt w:val="bullet"/>
      <w:lvlText w:val="o"/>
      <w:lvlJc w:val="left"/>
      <w:pPr>
        <w:ind w:left="1972" w:hanging="360"/>
      </w:pPr>
      <w:rPr>
        <w:rFonts w:ascii="Courier New" w:hAnsi="Courier New" w:cs="Courier New" w:hint="default"/>
      </w:rPr>
    </w:lvl>
    <w:lvl w:ilvl="2" w:tplc="04100005" w:tentative="1">
      <w:start w:val="1"/>
      <w:numFmt w:val="bullet"/>
      <w:lvlText w:val=""/>
      <w:lvlJc w:val="left"/>
      <w:pPr>
        <w:ind w:left="2692" w:hanging="360"/>
      </w:pPr>
      <w:rPr>
        <w:rFonts w:ascii="Wingdings" w:hAnsi="Wingdings" w:hint="default"/>
      </w:rPr>
    </w:lvl>
    <w:lvl w:ilvl="3" w:tplc="04100001" w:tentative="1">
      <w:start w:val="1"/>
      <w:numFmt w:val="bullet"/>
      <w:lvlText w:val=""/>
      <w:lvlJc w:val="left"/>
      <w:pPr>
        <w:ind w:left="3412" w:hanging="360"/>
      </w:pPr>
      <w:rPr>
        <w:rFonts w:ascii="Symbol" w:hAnsi="Symbol" w:hint="default"/>
      </w:rPr>
    </w:lvl>
    <w:lvl w:ilvl="4" w:tplc="04100003" w:tentative="1">
      <w:start w:val="1"/>
      <w:numFmt w:val="bullet"/>
      <w:lvlText w:val="o"/>
      <w:lvlJc w:val="left"/>
      <w:pPr>
        <w:ind w:left="4132" w:hanging="360"/>
      </w:pPr>
      <w:rPr>
        <w:rFonts w:ascii="Courier New" w:hAnsi="Courier New" w:cs="Courier New" w:hint="default"/>
      </w:rPr>
    </w:lvl>
    <w:lvl w:ilvl="5" w:tplc="04100005" w:tentative="1">
      <w:start w:val="1"/>
      <w:numFmt w:val="bullet"/>
      <w:lvlText w:val=""/>
      <w:lvlJc w:val="left"/>
      <w:pPr>
        <w:ind w:left="4852" w:hanging="360"/>
      </w:pPr>
      <w:rPr>
        <w:rFonts w:ascii="Wingdings" w:hAnsi="Wingdings" w:hint="default"/>
      </w:rPr>
    </w:lvl>
    <w:lvl w:ilvl="6" w:tplc="04100001" w:tentative="1">
      <w:start w:val="1"/>
      <w:numFmt w:val="bullet"/>
      <w:lvlText w:val=""/>
      <w:lvlJc w:val="left"/>
      <w:pPr>
        <w:ind w:left="5572" w:hanging="360"/>
      </w:pPr>
      <w:rPr>
        <w:rFonts w:ascii="Symbol" w:hAnsi="Symbol" w:hint="default"/>
      </w:rPr>
    </w:lvl>
    <w:lvl w:ilvl="7" w:tplc="04100003" w:tentative="1">
      <w:start w:val="1"/>
      <w:numFmt w:val="bullet"/>
      <w:lvlText w:val="o"/>
      <w:lvlJc w:val="left"/>
      <w:pPr>
        <w:ind w:left="6292" w:hanging="360"/>
      </w:pPr>
      <w:rPr>
        <w:rFonts w:ascii="Courier New" w:hAnsi="Courier New" w:cs="Courier New" w:hint="default"/>
      </w:rPr>
    </w:lvl>
    <w:lvl w:ilvl="8" w:tplc="04100005" w:tentative="1">
      <w:start w:val="1"/>
      <w:numFmt w:val="bullet"/>
      <w:lvlText w:val=""/>
      <w:lvlJc w:val="left"/>
      <w:pPr>
        <w:ind w:left="7012" w:hanging="360"/>
      </w:pPr>
      <w:rPr>
        <w:rFonts w:ascii="Wingdings" w:hAnsi="Wingdings" w:hint="default"/>
      </w:rPr>
    </w:lvl>
  </w:abstractNum>
  <w:abstractNum w:abstractNumId="2">
    <w:nsid w:val="3BE74648"/>
    <w:multiLevelType w:val="hybridMultilevel"/>
    <w:tmpl w:val="B45A50EA"/>
    <w:lvl w:ilvl="0" w:tplc="F0FC9EA0">
      <w:start w:val="1"/>
      <w:numFmt w:val="lowerLetter"/>
      <w:lvlText w:val="%1)"/>
      <w:lvlJc w:val="left"/>
      <w:pPr>
        <w:ind w:left="360" w:hanging="360"/>
      </w:pPr>
      <w:rPr>
        <w:rFonts w:hint="default"/>
        <w:color w:val="000000"/>
        <w:w w:val="106"/>
      </w:rPr>
    </w:lvl>
    <w:lvl w:ilvl="1" w:tplc="04100019">
      <w:start w:val="1"/>
      <w:numFmt w:val="lowerLetter"/>
      <w:lvlText w:val="%2."/>
      <w:lvlJc w:val="left"/>
      <w:pPr>
        <w:ind w:left="1104" w:hanging="360"/>
      </w:pPr>
    </w:lvl>
    <w:lvl w:ilvl="2" w:tplc="0410001B" w:tentative="1">
      <w:start w:val="1"/>
      <w:numFmt w:val="lowerRoman"/>
      <w:lvlText w:val="%3."/>
      <w:lvlJc w:val="right"/>
      <w:pPr>
        <w:ind w:left="1824" w:hanging="180"/>
      </w:pPr>
    </w:lvl>
    <w:lvl w:ilvl="3" w:tplc="0410000F" w:tentative="1">
      <w:start w:val="1"/>
      <w:numFmt w:val="decimal"/>
      <w:lvlText w:val="%4."/>
      <w:lvlJc w:val="left"/>
      <w:pPr>
        <w:ind w:left="2544" w:hanging="360"/>
      </w:pPr>
    </w:lvl>
    <w:lvl w:ilvl="4" w:tplc="04100019" w:tentative="1">
      <w:start w:val="1"/>
      <w:numFmt w:val="lowerLetter"/>
      <w:lvlText w:val="%5."/>
      <w:lvlJc w:val="left"/>
      <w:pPr>
        <w:ind w:left="3264" w:hanging="360"/>
      </w:pPr>
    </w:lvl>
    <w:lvl w:ilvl="5" w:tplc="0410001B" w:tentative="1">
      <w:start w:val="1"/>
      <w:numFmt w:val="lowerRoman"/>
      <w:lvlText w:val="%6."/>
      <w:lvlJc w:val="right"/>
      <w:pPr>
        <w:ind w:left="3984" w:hanging="180"/>
      </w:pPr>
    </w:lvl>
    <w:lvl w:ilvl="6" w:tplc="0410000F" w:tentative="1">
      <w:start w:val="1"/>
      <w:numFmt w:val="decimal"/>
      <w:lvlText w:val="%7."/>
      <w:lvlJc w:val="left"/>
      <w:pPr>
        <w:ind w:left="4704" w:hanging="360"/>
      </w:pPr>
    </w:lvl>
    <w:lvl w:ilvl="7" w:tplc="04100019" w:tentative="1">
      <w:start w:val="1"/>
      <w:numFmt w:val="lowerLetter"/>
      <w:lvlText w:val="%8."/>
      <w:lvlJc w:val="left"/>
      <w:pPr>
        <w:ind w:left="5424" w:hanging="360"/>
      </w:pPr>
    </w:lvl>
    <w:lvl w:ilvl="8" w:tplc="0410001B" w:tentative="1">
      <w:start w:val="1"/>
      <w:numFmt w:val="lowerRoman"/>
      <w:lvlText w:val="%9."/>
      <w:lvlJc w:val="right"/>
      <w:pPr>
        <w:ind w:left="6144" w:hanging="180"/>
      </w:pPr>
    </w:lvl>
  </w:abstractNum>
  <w:abstractNum w:abstractNumId="3">
    <w:nsid w:val="47293255"/>
    <w:multiLevelType w:val="hybridMultilevel"/>
    <w:tmpl w:val="4A4CCC08"/>
    <w:lvl w:ilvl="0" w:tplc="04100011">
      <w:start w:val="4"/>
      <w:numFmt w:val="decimal"/>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4">
    <w:nsid w:val="500E685B"/>
    <w:multiLevelType w:val="singleLevel"/>
    <w:tmpl w:val="04100011"/>
    <w:lvl w:ilvl="0">
      <w:start w:val="1"/>
      <w:numFmt w:val="decimal"/>
      <w:lvlText w:val="%1)"/>
      <w:lvlJc w:val="left"/>
      <w:pPr>
        <w:tabs>
          <w:tab w:val="num" w:pos="360"/>
        </w:tabs>
        <w:ind w:left="360" w:hanging="360"/>
      </w:pPr>
      <w:rPr>
        <w:rFonts w:hint="default"/>
      </w:rPr>
    </w:lvl>
  </w:abstractNum>
  <w:abstractNum w:abstractNumId="5">
    <w:nsid w:val="50B861E7"/>
    <w:multiLevelType w:val="hybridMultilevel"/>
    <w:tmpl w:val="460C8C26"/>
    <w:lvl w:ilvl="0" w:tplc="268637BC">
      <w:start w:val="1"/>
      <w:numFmt w:val="bullet"/>
      <w:lvlText w:val="a"/>
      <w:lvlJc w:val="left"/>
      <w:pPr>
        <w:ind w:left="2160" w:hanging="360"/>
      </w:pPr>
      <w:rPr>
        <w:rFonts w:ascii="Andalus" w:hAnsi="Andalus" w:hint="default"/>
      </w:rPr>
    </w:lvl>
    <w:lvl w:ilvl="1" w:tplc="04100003" w:tentative="1">
      <w:start w:val="1"/>
      <w:numFmt w:val="bullet"/>
      <w:lvlText w:val="o"/>
      <w:lvlJc w:val="left"/>
      <w:pPr>
        <w:ind w:left="2880" w:hanging="360"/>
      </w:pPr>
      <w:rPr>
        <w:rFonts w:ascii="Courier New" w:hAnsi="Courier New" w:cs="Courier New" w:hint="default"/>
      </w:rPr>
    </w:lvl>
    <w:lvl w:ilvl="2" w:tplc="04100005" w:tentative="1">
      <w:start w:val="1"/>
      <w:numFmt w:val="bullet"/>
      <w:lvlText w:val=""/>
      <w:lvlJc w:val="left"/>
      <w:pPr>
        <w:ind w:left="3600" w:hanging="360"/>
      </w:pPr>
      <w:rPr>
        <w:rFonts w:ascii="Wingdings" w:hAnsi="Wingdings" w:hint="default"/>
      </w:rPr>
    </w:lvl>
    <w:lvl w:ilvl="3" w:tplc="04100001" w:tentative="1">
      <w:start w:val="1"/>
      <w:numFmt w:val="bullet"/>
      <w:lvlText w:val=""/>
      <w:lvlJc w:val="left"/>
      <w:pPr>
        <w:ind w:left="4320" w:hanging="360"/>
      </w:pPr>
      <w:rPr>
        <w:rFonts w:ascii="Symbol" w:hAnsi="Symbol" w:hint="default"/>
      </w:rPr>
    </w:lvl>
    <w:lvl w:ilvl="4" w:tplc="04100003" w:tentative="1">
      <w:start w:val="1"/>
      <w:numFmt w:val="bullet"/>
      <w:lvlText w:val="o"/>
      <w:lvlJc w:val="left"/>
      <w:pPr>
        <w:ind w:left="5040" w:hanging="360"/>
      </w:pPr>
      <w:rPr>
        <w:rFonts w:ascii="Courier New" w:hAnsi="Courier New" w:cs="Courier New" w:hint="default"/>
      </w:rPr>
    </w:lvl>
    <w:lvl w:ilvl="5" w:tplc="04100005" w:tentative="1">
      <w:start w:val="1"/>
      <w:numFmt w:val="bullet"/>
      <w:lvlText w:val=""/>
      <w:lvlJc w:val="left"/>
      <w:pPr>
        <w:ind w:left="5760" w:hanging="360"/>
      </w:pPr>
      <w:rPr>
        <w:rFonts w:ascii="Wingdings" w:hAnsi="Wingdings" w:hint="default"/>
      </w:rPr>
    </w:lvl>
    <w:lvl w:ilvl="6" w:tplc="04100001" w:tentative="1">
      <w:start w:val="1"/>
      <w:numFmt w:val="bullet"/>
      <w:lvlText w:val=""/>
      <w:lvlJc w:val="left"/>
      <w:pPr>
        <w:ind w:left="6480" w:hanging="360"/>
      </w:pPr>
      <w:rPr>
        <w:rFonts w:ascii="Symbol" w:hAnsi="Symbol" w:hint="default"/>
      </w:rPr>
    </w:lvl>
    <w:lvl w:ilvl="7" w:tplc="04100003" w:tentative="1">
      <w:start w:val="1"/>
      <w:numFmt w:val="bullet"/>
      <w:lvlText w:val="o"/>
      <w:lvlJc w:val="left"/>
      <w:pPr>
        <w:ind w:left="7200" w:hanging="360"/>
      </w:pPr>
      <w:rPr>
        <w:rFonts w:ascii="Courier New" w:hAnsi="Courier New" w:cs="Courier New" w:hint="default"/>
      </w:rPr>
    </w:lvl>
    <w:lvl w:ilvl="8" w:tplc="04100005" w:tentative="1">
      <w:start w:val="1"/>
      <w:numFmt w:val="bullet"/>
      <w:lvlText w:val=""/>
      <w:lvlJc w:val="left"/>
      <w:pPr>
        <w:ind w:left="7920" w:hanging="360"/>
      </w:pPr>
      <w:rPr>
        <w:rFonts w:ascii="Wingdings" w:hAnsi="Wingdings" w:hint="default"/>
      </w:rPr>
    </w:lvl>
  </w:abstractNum>
  <w:abstractNum w:abstractNumId="6">
    <w:nsid w:val="7808249C"/>
    <w:multiLevelType w:val="hybridMultilevel"/>
    <w:tmpl w:val="43E868B4"/>
    <w:lvl w:ilvl="0" w:tplc="04100001">
      <w:start w:val="1"/>
      <w:numFmt w:val="bullet"/>
      <w:lvlText w:val=""/>
      <w:lvlJc w:val="left"/>
      <w:pPr>
        <w:ind w:left="360" w:hanging="360"/>
      </w:pPr>
      <w:rPr>
        <w:rFonts w:ascii="Symbol" w:hAnsi="Symbol" w:hint="default"/>
        <w:color w:val="000000"/>
        <w:w w:val="106"/>
      </w:rPr>
    </w:lvl>
    <w:lvl w:ilvl="1" w:tplc="04100019">
      <w:start w:val="1"/>
      <w:numFmt w:val="lowerLetter"/>
      <w:lvlText w:val="%2."/>
      <w:lvlJc w:val="left"/>
      <w:pPr>
        <w:ind w:left="1104" w:hanging="360"/>
      </w:pPr>
    </w:lvl>
    <w:lvl w:ilvl="2" w:tplc="0410001B" w:tentative="1">
      <w:start w:val="1"/>
      <w:numFmt w:val="lowerRoman"/>
      <w:lvlText w:val="%3."/>
      <w:lvlJc w:val="right"/>
      <w:pPr>
        <w:ind w:left="1824" w:hanging="180"/>
      </w:pPr>
    </w:lvl>
    <w:lvl w:ilvl="3" w:tplc="0410000F" w:tentative="1">
      <w:start w:val="1"/>
      <w:numFmt w:val="decimal"/>
      <w:lvlText w:val="%4."/>
      <w:lvlJc w:val="left"/>
      <w:pPr>
        <w:ind w:left="2544" w:hanging="360"/>
      </w:pPr>
    </w:lvl>
    <w:lvl w:ilvl="4" w:tplc="04100019" w:tentative="1">
      <w:start w:val="1"/>
      <w:numFmt w:val="lowerLetter"/>
      <w:lvlText w:val="%5."/>
      <w:lvlJc w:val="left"/>
      <w:pPr>
        <w:ind w:left="3264" w:hanging="360"/>
      </w:pPr>
    </w:lvl>
    <w:lvl w:ilvl="5" w:tplc="0410001B" w:tentative="1">
      <w:start w:val="1"/>
      <w:numFmt w:val="lowerRoman"/>
      <w:lvlText w:val="%6."/>
      <w:lvlJc w:val="right"/>
      <w:pPr>
        <w:ind w:left="3984" w:hanging="180"/>
      </w:pPr>
    </w:lvl>
    <w:lvl w:ilvl="6" w:tplc="0410000F" w:tentative="1">
      <w:start w:val="1"/>
      <w:numFmt w:val="decimal"/>
      <w:lvlText w:val="%7."/>
      <w:lvlJc w:val="left"/>
      <w:pPr>
        <w:ind w:left="4704" w:hanging="360"/>
      </w:pPr>
    </w:lvl>
    <w:lvl w:ilvl="7" w:tplc="04100019" w:tentative="1">
      <w:start w:val="1"/>
      <w:numFmt w:val="lowerLetter"/>
      <w:lvlText w:val="%8."/>
      <w:lvlJc w:val="left"/>
      <w:pPr>
        <w:ind w:left="5424" w:hanging="360"/>
      </w:pPr>
    </w:lvl>
    <w:lvl w:ilvl="8" w:tplc="0410001B" w:tentative="1">
      <w:start w:val="1"/>
      <w:numFmt w:val="lowerRoman"/>
      <w:lvlText w:val="%9."/>
      <w:lvlJc w:val="right"/>
      <w:pPr>
        <w:ind w:left="6144" w:hanging="180"/>
      </w:pPr>
    </w:lvl>
  </w:abstractNum>
  <w:num w:numId="1">
    <w:abstractNumId w:val="4"/>
  </w:num>
  <w:num w:numId="2">
    <w:abstractNumId w:val="1"/>
  </w:num>
  <w:num w:numId="3">
    <w:abstractNumId w:val="2"/>
  </w:num>
  <w:num w:numId="4">
    <w:abstractNumId w:val="3"/>
  </w:num>
  <w:num w:numId="5">
    <w:abstractNumId w:val="6"/>
  </w:num>
  <w:num w:numId="6">
    <w:abstractNumId w:val="0"/>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isplayBackgroundShape/>
  <w:embedSystemFonts/>
  <w:proofState w:spelling="clean"/>
  <w:defaultTabStop w:val="709"/>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2049"/>
  </w:hdrShapeDefault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7B67"/>
    <w:rsid w:val="00042D61"/>
    <w:rsid w:val="00050A53"/>
    <w:rsid w:val="00061470"/>
    <w:rsid w:val="0006232E"/>
    <w:rsid w:val="0006755F"/>
    <w:rsid w:val="000B1053"/>
    <w:rsid w:val="000B6C75"/>
    <w:rsid w:val="000C5600"/>
    <w:rsid w:val="000C78C3"/>
    <w:rsid w:val="000D7293"/>
    <w:rsid w:val="00101E44"/>
    <w:rsid w:val="00105F0F"/>
    <w:rsid w:val="00106161"/>
    <w:rsid w:val="00125E23"/>
    <w:rsid w:val="00193A42"/>
    <w:rsid w:val="001A3DD7"/>
    <w:rsid w:val="001B1E69"/>
    <w:rsid w:val="001B2666"/>
    <w:rsid w:val="001D17EE"/>
    <w:rsid w:val="001D39F7"/>
    <w:rsid w:val="00206544"/>
    <w:rsid w:val="00233F8F"/>
    <w:rsid w:val="00243BB9"/>
    <w:rsid w:val="002C1850"/>
    <w:rsid w:val="002C44C9"/>
    <w:rsid w:val="002E3A0C"/>
    <w:rsid w:val="002F5873"/>
    <w:rsid w:val="00314EC2"/>
    <w:rsid w:val="00315F41"/>
    <w:rsid w:val="00345F1D"/>
    <w:rsid w:val="00375D7B"/>
    <w:rsid w:val="003837DC"/>
    <w:rsid w:val="00393632"/>
    <w:rsid w:val="003A2883"/>
    <w:rsid w:val="003D3021"/>
    <w:rsid w:val="003E1864"/>
    <w:rsid w:val="003E34B1"/>
    <w:rsid w:val="003F058E"/>
    <w:rsid w:val="003F62BD"/>
    <w:rsid w:val="00412486"/>
    <w:rsid w:val="0043449B"/>
    <w:rsid w:val="0045272A"/>
    <w:rsid w:val="00497A78"/>
    <w:rsid w:val="004A6DFB"/>
    <w:rsid w:val="004E1694"/>
    <w:rsid w:val="004E39F8"/>
    <w:rsid w:val="004F01F7"/>
    <w:rsid w:val="00504A73"/>
    <w:rsid w:val="00516452"/>
    <w:rsid w:val="005172CC"/>
    <w:rsid w:val="00521395"/>
    <w:rsid w:val="00535C80"/>
    <w:rsid w:val="005419D3"/>
    <w:rsid w:val="0055064C"/>
    <w:rsid w:val="005850A4"/>
    <w:rsid w:val="00597B67"/>
    <w:rsid w:val="005A66B5"/>
    <w:rsid w:val="005C5486"/>
    <w:rsid w:val="005D51CF"/>
    <w:rsid w:val="0060251B"/>
    <w:rsid w:val="00603566"/>
    <w:rsid w:val="00626E46"/>
    <w:rsid w:val="006417BA"/>
    <w:rsid w:val="0065559C"/>
    <w:rsid w:val="006716EC"/>
    <w:rsid w:val="00674D24"/>
    <w:rsid w:val="006874D8"/>
    <w:rsid w:val="00687D14"/>
    <w:rsid w:val="006B3175"/>
    <w:rsid w:val="006B7B13"/>
    <w:rsid w:val="006D6E40"/>
    <w:rsid w:val="00710168"/>
    <w:rsid w:val="00725D10"/>
    <w:rsid w:val="007325DC"/>
    <w:rsid w:val="00743783"/>
    <w:rsid w:val="00755B77"/>
    <w:rsid w:val="0076156C"/>
    <w:rsid w:val="0079741D"/>
    <w:rsid w:val="007C0CE1"/>
    <w:rsid w:val="007C66A5"/>
    <w:rsid w:val="0080481D"/>
    <w:rsid w:val="008848D6"/>
    <w:rsid w:val="0089513A"/>
    <w:rsid w:val="008A3DE6"/>
    <w:rsid w:val="008C00BB"/>
    <w:rsid w:val="008F40F8"/>
    <w:rsid w:val="009071D5"/>
    <w:rsid w:val="00912E73"/>
    <w:rsid w:val="00920E2D"/>
    <w:rsid w:val="0092691A"/>
    <w:rsid w:val="009679A7"/>
    <w:rsid w:val="009731CC"/>
    <w:rsid w:val="0097682B"/>
    <w:rsid w:val="00976886"/>
    <w:rsid w:val="009830AF"/>
    <w:rsid w:val="009B6929"/>
    <w:rsid w:val="009D03C5"/>
    <w:rsid w:val="00A50E4C"/>
    <w:rsid w:val="00A5144B"/>
    <w:rsid w:val="00A86323"/>
    <w:rsid w:val="00AD1717"/>
    <w:rsid w:val="00AE1862"/>
    <w:rsid w:val="00B43463"/>
    <w:rsid w:val="00B566AC"/>
    <w:rsid w:val="00B62954"/>
    <w:rsid w:val="00B638F0"/>
    <w:rsid w:val="00B73485"/>
    <w:rsid w:val="00BA200D"/>
    <w:rsid w:val="00BA578D"/>
    <w:rsid w:val="00BA69C6"/>
    <w:rsid w:val="00BB5912"/>
    <w:rsid w:val="00BC65E8"/>
    <w:rsid w:val="00BE16C6"/>
    <w:rsid w:val="00C06672"/>
    <w:rsid w:val="00C101D7"/>
    <w:rsid w:val="00C1630D"/>
    <w:rsid w:val="00C249F4"/>
    <w:rsid w:val="00C547B8"/>
    <w:rsid w:val="00C66A5A"/>
    <w:rsid w:val="00C83E88"/>
    <w:rsid w:val="00C87F4A"/>
    <w:rsid w:val="00CB058D"/>
    <w:rsid w:val="00CB1FC7"/>
    <w:rsid w:val="00CC07C8"/>
    <w:rsid w:val="00D070FA"/>
    <w:rsid w:val="00D23AD2"/>
    <w:rsid w:val="00D30BE7"/>
    <w:rsid w:val="00D531B9"/>
    <w:rsid w:val="00DD0584"/>
    <w:rsid w:val="00DD33C7"/>
    <w:rsid w:val="00DE0D0F"/>
    <w:rsid w:val="00DF4A16"/>
    <w:rsid w:val="00DF6E0F"/>
    <w:rsid w:val="00DF7314"/>
    <w:rsid w:val="00E03ADB"/>
    <w:rsid w:val="00E11CD3"/>
    <w:rsid w:val="00E1553D"/>
    <w:rsid w:val="00E1738E"/>
    <w:rsid w:val="00E23B2E"/>
    <w:rsid w:val="00E66AB9"/>
    <w:rsid w:val="00E72B69"/>
    <w:rsid w:val="00E737DF"/>
    <w:rsid w:val="00EC452C"/>
    <w:rsid w:val="00EC494A"/>
    <w:rsid w:val="00EE0235"/>
    <w:rsid w:val="00F066E0"/>
    <w:rsid w:val="00F41841"/>
    <w:rsid w:val="00F43B38"/>
    <w:rsid w:val="00F57C6E"/>
    <w:rsid w:val="00F9349B"/>
    <w:rsid w:val="00FA7F34"/>
    <w:rsid w:val="00FC28B6"/>
    <w:rsid w:val="00FE19C6"/>
    <w:rsid w:val="00FF0B0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oNotEmbedSmartTags/>
  <w:decimalSymbol w:val=","/>
  <w:listSeparator w:val=";"/>
  <w14:docId w14:val="6691BB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semiHidden="0"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semiHidden="0"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34" w:unhideWhenUsed="0" w:qFormat="1"/>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semiHidden="0" w:uiPriority="37" w:unhideWhenUsed="0"/>
    <w:lsdException w:name="Colorful Shading Accent 6" w:semiHidden="0" w:uiPriority="39" w:unhideWhenUsed="0"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pPr>
      <w:widowControl w:val="0"/>
      <w:suppressAutoHyphens/>
    </w:pPr>
    <w:rPr>
      <w:rFonts w:eastAsia="SimSun" w:cs="LucidaSans"/>
      <w:kern w:val="1"/>
      <w:sz w:val="24"/>
      <w:szCs w:val="24"/>
      <w:lang w:eastAsia="hi-IN" w:bidi="hi-IN"/>
    </w:rPr>
  </w:style>
  <w:style w:type="paragraph" w:styleId="Titolo2">
    <w:name w:val="heading 2"/>
    <w:basedOn w:val="Normale"/>
    <w:next w:val="Normale"/>
    <w:link w:val="Titolo2Carattere"/>
    <w:qFormat/>
    <w:rsid w:val="00743783"/>
    <w:pPr>
      <w:keepNext/>
      <w:widowControl/>
      <w:tabs>
        <w:tab w:val="left" w:pos="567"/>
        <w:tab w:val="left" w:pos="1440"/>
        <w:tab w:val="left" w:pos="2160"/>
        <w:tab w:val="left" w:pos="2880"/>
        <w:tab w:val="left" w:pos="3600"/>
        <w:tab w:val="left" w:pos="4320"/>
        <w:tab w:val="left" w:pos="4536"/>
        <w:tab w:val="left" w:pos="5040"/>
        <w:tab w:val="left" w:pos="5760"/>
        <w:tab w:val="left" w:pos="7797"/>
        <w:tab w:val="left" w:pos="7938"/>
      </w:tabs>
      <w:suppressAutoHyphens w:val="0"/>
      <w:ind w:right="-552"/>
      <w:jc w:val="both"/>
      <w:outlineLvl w:val="1"/>
    </w:pPr>
    <w:rPr>
      <w:rFonts w:ascii="Tahoma" w:eastAsia="Times New Roman" w:hAnsi="Tahoma" w:cs="Times New Roman"/>
      <w:kern w:val="0"/>
      <w:szCs w:val="20"/>
      <w:lang w:val="de-DE" w:eastAsia="it-IT" w:bidi="ar-SA"/>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Caratterepredefinitoparagrafo">
    <w:name w:val="Carattere predefinito paragrafo"/>
  </w:style>
  <w:style w:type="paragraph" w:customStyle="1" w:styleId="Intestazione1">
    <w:name w:val="Intestazione1"/>
    <w:basedOn w:val="Normale"/>
    <w:next w:val="Corpodeltesto"/>
    <w:pPr>
      <w:keepNext/>
      <w:spacing w:before="240" w:after="120"/>
    </w:pPr>
    <w:rPr>
      <w:rFonts w:ascii="Arial" w:hAnsi="Arial"/>
      <w:sz w:val="28"/>
      <w:szCs w:val="28"/>
    </w:rPr>
  </w:style>
  <w:style w:type="paragraph" w:customStyle="1" w:styleId="Corpodeltesto">
    <w:name w:val="Corpo del testo"/>
    <w:basedOn w:val="Normale"/>
    <w:pPr>
      <w:spacing w:after="120"/>
    </w:pPr>
  </w:style>
  <w:style w:type="paragraph" w:styleId="Elenco">
    <w:name w:val="List"/>
    <w:basedOn w:val="Corpodeltesto"/>
  </w:style>
  <w:style w:type="paragraph" w:customStyle="1" w:styleId="Didascalia1">
    <w:name w:val="Didascalia1"/>
    <w:basedOn w:val="Normale"/>
    <w:pPr>
      <w:suppressLineNumbers/>
      <w:spacing w:before="120" w:after="120"/>
    </w:pPr>
    <w:rPr>
      <w:i/>
      <w:iCs/>
    </w:rPr>
  </w:style>
  <w:style w:type="paragraph" w:customStyle="1" w:styleId="Indice">
    <w:name w:val="Indice"/>
    <w:basedOn w:val="Normale"/>
    <w:pPr>
      <w:suppressLineNumbers/>
    </w:pPr>
  </w:style>
  <w:style w:type="paragraph" w:styleId="Intestazione">
    <w:name w:val="header"/>
    <w:basedOn w:val="Normale"/>
    <w:pPr>
      <w:suppressLineNumbers/>
      <w:tabs>
        <w:tab w:val="center" w:pos="4819"/>
        <w:tab w:val="right" w:pos="9638"/>
      </w:tabs>
    </w:pPr>
  </w:style>
  <w:style w:type="paragraph" w:styleId="Pidipagina">
    <w:name w:val="footer"/>
    <w:basedOn w:val="Normale"/>
    <w:pPr>
      <w:suppressLineNumbers/>
      <w:tabs>
        <w:tab w:val="center" w:pos="4819"/>
        <w:tab w:val="right" w:pos="9638"/>
      </w:tabs>
    </w:pPr>
  </w:style>
  <w:style w:type="character" w:customStyle="1" w:styleId="Titolo2Carattere">
    <w:name w:val="Titolo 2 Carattere"/>
    <w:link w:val="Titolo2"/>
    <w:semiHidden/>
    <w:rsid w:val="00743783"/>
    <w:rPr>
      <w:rFonts w:ascii="Tahoma" w:hAnsi="Tahoma"/>
      <w:sz w:val="24"/>
      <w:lang w:val="de-DE"/>
    </w:rPr>
  </w:style>
  <w:style w:type="character" w:styleId="Collegamentoipertestuale">
    <w:name w:val="Hyperlink"/>
    <w:uiPriority w:val="99"/>
    <w:semiHidden/>
    <w:rsid w:val="003D3021"/>
    <w:rPr>
      <w:rFonts w:cs="Times New Roman"/>
      <w:color w:val="0000FF"/>
      <w:u w:val="single"/>
    </w:rPr>
  </w:style>
  <w:style w:type="paragraph" w:styleId="Corpodeltesto2">
    <w:name w:val="Body Text 2"/>
    <w:basedOn w:val="Normale"/>
    <w:link w:val="Corpodeltesto2Carattere"/>
    <w:uiPriority w:val="99"/>
    <w:semiHidden/>
    <w:unhideWhenUsed/>
    <w:rsid w:val="005A66B5"/>
    <w:pPr>
      <w:spacing w:after="120" w:line="480" w:lineRule="auto"/>
    </w:pPr>
    <w:rPr>
      <w:rFonts w:cs="Mangal"/>
      <w:szCs w:val="21"/>
    </w:rPr>
  </w:style>
  <w:style w:type="character" w:customStyle="1" w:styleId="Corpodeltesto2Carattere">
    <w:name w:val="Corpo del testo 2 Carattere"/>
    <w:link w:val="Corpodeltesto2"/>
    <w:uiPriority w:val="99"/>
    <w:semiHidden/>
    <w:rsid w:val="005A66B5"/>
    <w:rPr>
      <w:rFonts w:eastAsia="SimSun" w:cs="Mangal"/>
      <w:kern w:val="1"/>
      <w:sz w:val="24"/>
      <w:szCs w:val="21"/>
      <w:lang w:eastAsia="hi-IN" w:bidi="hi-IN"/>
    </w:rPr>
  </w:style>
  <w:style w:type="paragraph" w:styleId="Corpodeltesto3">
    <w:name w:val="Body Text 3"/>
    <w:basedOn w:val="Normale"/>
    <w:link w:val="Corpodeltesto3Carattere"/>
    <w:rsid w:val="005A66B5"/>
    <w:pPr>
      <w:widowControl/>
      <w:suppressAutoHyphens w:val="0"/>
      <w:spacing w:after="120"/>
    </w:pPr>
    <w:rPr>
      <w:rFonts w:eastAsia="Times New Roman" w:cs="Times New Roman"/>
      <w:kern w:val="0"/>
      <w:sz w:val="16"/>
      <w:szCs w:val="16"/>
      <w:lang w:eastAsia="it-IT" w:bidi="ar-SA"/>
    </w:rPr>
  </w:style>
  <w:style w:type="character" w:customStyle="1" w:styleId="Corpodeltesto3Carattere">
    <w:name w:val="Corpo del testo 3 Carattere"/>
    <w:link w:val="Corpodeltesto3"/>
    <w:rsid w:val="005A66B5"/>
    <w:rPr>
      <w:sz w:val="16"/>
      <w:szCs w:val="16"/>
    </w:rPr>
  </w:style>
  <w:style w:type="paragraph" w:styleId="Rientrocorpodeltesto">
    <w:name w:val="Body Text Indent"/>
    <w:basedOn w:val="Normale"/>
    <w:link w:val="RientrocorpodeltestoCarattere"/>
    <w:rsid w:val="005A66B5"/>
    <w:pPr>
      <w:widowControl/>
      <w:suppressAutoHyphens w:val="0"/>
      <w:spacing w:after="120"/>
      <w:ind w:left="283"/>
    </w:pPr>
    <w:rPr>
      <w:rFonts w:eastAsia="Times New Roman" w:cs="Times New Roman"/>
      <w:kern w:val="0"/>
      <w:sz w:val="20"/>
      <w:szCs w:val="20"/>
      <w:lang w:eastAsia="it-IT" w:bidi="ar-SA"/>
    </w:rPr>
  </w:style>
  <w:style w:type="character" w:customStyle="1" w:styleId="RientrocorpodeltestoCarattere">
    <w:name w:val="Rientro corpo del testo Carattere"/>
    <w:basedOn w:val="Caratterepredefinitoparagrafo"/>
    <w:link w:val="Rientrocorpodeltesto"/>
    <w:rsid w:val="005A66B5"/>
  </w:style>
  <w:style w:type="paragraph" w:styleId="Paragrafoelenco">
    <w:name w:val="List Paragraph"/>
    <w:basedOn w:val="Normale"/>
    <w:uiPriority w:val="34"/>
    <w:qFormat/>
    <w:rsid w:val="005A66B5"/>
    <w:pPr>
      <w:widowControl/>
      <w:suppressAutoHyphens w:val="0"/>
      <w:ind w:left="720"/>
      <w:contextualSpacing/>
    </w:pPr>
    <w:rPr>
      <w:rFonts w:eastAsia="Times New Roman" w:cs="Times New Roman"/>
      <w:kern w:val="0"/>
      <w:lang w:eastAsia="it-IT" w:bidi="ar-SA"/>
    </w:rPr>
  </w:style>
  <w:style w:type="paragraph" w:styleId="Testofumetto">
    <w:name w:val="Balloon Text"/>
    <w:basedOn w:val="Normale"/>
    <w:link w:val="TestofumettoCarattere"/>
    <w:uiPriority w:val="99"/>
    <w:semiHidden/>
    <w:unhideWhenUsed/>
    <w:rsid w:val="00BA578D"/>
    <w:rPr>
      <w:rFonts w:ascii="Tahoma" w:hAnsi="Tahoma" w:cs="Mangal"/>
      <w:sz w:val="16"/>
      <w:szCs w:val="14"/>
    </w:rPr>
  </w:style>
  <w:style w:type="character" w:customStyle="1" w:styleId="TestofumettoCarattere">
    <w:name w:val="Testo fumetto Carattere"/>
    <w:basedOn w:val="Carpredefinitoparagrafo"/>
    <w:link w:val="Testofumetto"/>
    <w:uiPriority w:val="99"/>
    <w:semiHidden/>
    <w:rsid w:val="00BA578D"/>
    <w:rPr>
      <w:rFonts w:ascii="Tahoma" w:eastAsia="SimSun" w:hAnsi="Tahoma" w:cs="Mangal"/>
      <w:kern w:val="1"/>
      <w:sz w:val="16"/>
      <w:szCs w:val="14"/>
      <w:lang w:eastAsia="hi-IN" w:bidi="hi-IN"/>
    </w:rPr>
  </w:style>
  <w:style w:type="paragraph" w:styleId="Revisione">
    <w:name w:val="Revision"/>
    <w:hidden/>
    <w:uiPriority w:val="71"/>
    <w:rsid w:val="00E66AB9"/>
    <w:rPr>
      <w:rFonts w:eastAsia="SimSun" w:cs="Mangal"/>
      <w:kern w:val="1"/>
      <w:sz w:val="24"/>
      <w:szCs w:val="21"/>
      <w:lang w:eastAsia="hi-IN" w:bidi="hi-IN"/>
    </w:rPr>
  </w:style>
  <w:style w:type="paragraph" w:customStyle="1" w:styleId="xmsonormal">
    <w:name w:val="x_msonormal"/>
    <w:basedOn w:val="Normale"/>
    <w:rsid w:val="00626E46"/>
    <w:pPr>
      <w:widowControl/>
      <w:suppressAutoHyphens w:val="0"/>
      <w:spacing w:before="100" w:beforeAutospacing="1" w:after="100" w:afterAutospacing="1"/>
    </w:pPr>
    <w:rPr>
      <w:rFonts w:eastAsia="Times New Roman" w:cs="Times New Roman"/>
      <w:kern w:val="0"/>
      <w:lang w:eastAsia="it-IT"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semiHidden="0"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semiHidden="0"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34" w:unhideWhenUsed="0" w:qFormat="1"/>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semiHidden="0" w:uiPriority="37" w:unhideWhenUsed="0"/>
    <w:lsdException w:name="Colorful Shading Accent 6" w:semiHidden="0" w:uiPriority="39" w:unhideWhenUsed="0"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pPr>
      <w:widowControl w:val="0"/>
      <w:suppressAutoHyphens/>
    </w:pPr>
    <w:rPr>
      <w:rFonts w:eastAsia="SimSun" w:cs="LucidaSans"/>
      <w:kern w:val="1"/>
      <w:sz w:val="24"/>
      <w:szCs w:val="24"/>
      <w:lang w:eastAsia="hi-IN" w:bidi="hi-IN"/>
    </w:rPr>
  </w:style>
  <w:style w:type="paragraph" w:styleId="Titolo2">
    <w:name w:val="heading 2"/>
    <w:basedOn w:val="Normale"/>
    <w:next w:val="Normale"/>
    <w:link w:val="Titolo2Carattere"/>
    <w:qFormat/>
    <w:rsid w:val="00743783"/>
    <w:pPr>
      <w:keepNext/>
      <w:widowControl/>
      <w:tabs>
        <w:tab w:val="left" w:pos="567"/>
        <w:tab w:val="left" w:pos="1440"/>
        <w:tab w:val="left" w:pos="2160"/>
        <w:tab w:val="left" w:pos="2880"/>
        <w:tab w:val="left" w:pos="3600"/>
        <w:tab w:val="left" w:pos="4320"/>
        <w:tab w:val="left" w:pos="4536"/>
        <w:tab w:val="left" w:pos="5040"/>
        <w:tab w:val="left" w:pos="5760"/>
        <w:tab w:val="left" w:pos="7797"/>
        <w:tab w:val="left" w:pos="7938"/>
      </w:tabs>
      <w:suppressAutoHyphens w:val="0"/>
      <w:ind w:right="-552"/>
      <w:jc w:val="both"/>
      <w:outlineLvl w:val="1"/>
    </w:pPr>
    <w:rPr>
      <w:rFonts w:ascii="Tahoma" w:eastAsia="Times New Roman" w:hAnsi="Tahoma" w:cs="Times New Roman"/>
      <w:kern w:val="0"/>
      <w:szCs w:val="20"/>
      <w:lang w:val="de-DE" w:eastAsia="it-IT" w:bidi="ar-SA"/>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Caratterepredefinitoparagrafo">
    <w:name w:val="Carattere predefinito paragrafo"/>
  </w:style>
  <w:style w:type="paragraph" w:customStyle="1" w:styleId="Intestazione1">
    <w:name w:val="Intestazione1"/>
    <w:basedOn w:val="Normale"/>
    <w:next w:val="Corpodeltesto"/>
    <w:pPr>
      <w:keepNext/>
      <w:spacing w:before="240" w:after="120"/>
    </w:pPr>
    <w:rPr>
      <w:rFonts w:ascii="Arial" w:hAnsi="Arial"/>
      <w:sz w:val="28"/>
      <w:szCs w:val="28"/>
    </w:rPr>
  </w:style>
  <w:style w:type="paragraph" w:customStyle="1" w:styleId="Corpodeltesto">
    <w:name w:val="Corpo del testo"/>
    <w:basedOn w:val="Normale"/>
    <w:pPr>
      <w:spacing w:after="120"/>
    </w:pPr>
  </w:style>
  <w:style w:type="paragraph" w:styleId="Elenco">
    <w:name w:val="List"/>
    <w:basedOn w:val="Corpodeltesto"/>
  </w:style>
  <w:style w:type="paragraph" w:customStyle="1" w:styleId="Didascalia1">
    <w:name w:val="Didascalia1"/>
    <w:basedOn w:val="Normale"/>
    <w:pPr>
      <w:suppressLineNumbers/>
      <w:spacing w:before="120" w:after="120"/>
    </w:pPr>
    <w:rPr>
      <w:i/>
      <w:iCs/>
    </w:rPr>
  </w:style>
  <w:style w:type="paragraph" w:customStyle="1" w:styleId="Indice">
    <w:name w:val="Indice"/>
    <w:basedOn w:val="Normale"/>
    <w:pPr>
      <w:suppressLineNumbers/>
    </w:pPr>
  </w:style>
  <w:style w:type="paragraph" w:styleId="Intestazione">
    <w:name w:val="header"/>
    <w:basedOn w:val="Normale"/>
    <w:pPr>
      <w:suppressLineNumbers/>
      <w:tabs>
        <w:tab w:val="center" w:pos="4819"/>
        <w:tab w:val="right" w:pos="9638"/>
      </w:tabs>
    </w:pPr>
  </w:style>
  <w:style w:type="paragraph" w:styleId="Pidipagina">
    <w:name w:val="footer"/>
    <w:basedOn w:val="Normale"/>
    <w:pPr>
      <w:suppressLineNumbers/>
      <w:tabs>
        <w:tab w:val="center" w:pos="4819"/>
        <w:tab w:val="right" w:pos="9638"/>
      </w:tabs>
    </w:pPr>
  </w:style>
  <w:style w:type="character" w:customStyle="1" w:styleId="Titolo2Carattere">
    <w:name w:val="Titolo 2 Carattere"/>
    <w:link w:val="Titolo2"/>
    <w:semiHidden/>
    <w:rsid w:val="00743783"/>
    <w:rPr>
      <w:rFonts w:ascii="Tahoma" w:hAnsi="Tahoma"/>
      <w:sz w:val="24"/>
      <w:lang w:val="de-DE"/>
    </w:rPr>
  </w:style>
  <w:style w:type="character" w:styleId="Collegamentoipertestuale">
    <w:name w:val="Hyperlink"/>
    <w:uiPriority w:val="99"/>
    <w:semiHidden/>
    <w:rsid w:val="003D3021"/>
    <w:rPr>
      <w:rFonts w:cs="Times New Roman"/>
      <w:color w:val="0000FF"/>
      <w:u w:val="single"/>
    </w:rPr>
  </w:style>
  <w:style w:type="paragraph" w:styleId="Corpodeltesto2">
    <w:name w:val="Body Text 2"/>
    <w:basedOn w:val="Normale"/>
    <w:link w:val="Corpodeltesto2Carattere"/>
    <w:uiPriority w:val="99"/>
    <w:semiHidden/>
    <w:unhideWhenUsed/>
    <w:rsid w:val="005A66B5"/>
    <w:pPr>
      <w:spacing w:after="120" w:line="480" w:lineRule="auto"/>
    </w:pPr>
    <w:rPr>
      <w:rFonts w:cs="Mangal"/>
      <w:szCs w:val="21"/>
    </w:rPr>
  </w:style>
  <w:style w:type="character" w:customStyle="1" w:styleId="Corpodeltesto2Carattere">
    <w:name w:val="Corpo del testo 2 Carattere"/>
    <w:link w:val="Corpodeltesto2"/>
    <w:uiPriority w:val="99"/>
    <w:semiHidden/>
    <w:rsid w:val="005A66B5"/>
    <w:rPr>
      <w:rFonts w:eastAsia="SimSun" w:cs="Mangal"/>
      <w:kern w:val="1"/>
      <w:sz w:val="24"/>
      <w:szCs w:val="21"/>
      <w:lang w:eastAsia="hi-IN" w:bidi="hi-IN"/>
    </w:rPr>
  </w:style>
  <w:style w:type="paragraph" w:styleId="Corpodeltesto3">
    <w:name w:val="Body Text 3"/>
    <w:basedOn w:val="Normale"/>
    <w:link w:val="Corpodeltesto3Carattere"/>
    <w:rsid w:val="005A66B5"/>
    <w:pPr>
      <w:widowControl/>
      <w:suppressAutoHyphens w:val="0"/>
      <w:spacing w:after="120"/>
    </w:pPr>
    <w:rPr>
      <w:rFonts w:eastAsia="Times New Roman" w:cs="Times New Roman"/>
      <w:kern w:val="0"/>
      <w:sz w:val="16"/>
      <w:szCs w:val="16"/>
      <w:lang w:eastAsia="it-IT" w:bidi="ar-SA"/>
    </w:rPr>
  </w:style>
  <w:style w:type="character" w:customStyle="1" w:styleId="Corpodeltesto3Carattere">
    <w:name w:val="Corpo del testo 3 Carattere"/>
    <w:link w:val="Corpodeltesto3"/>
    <w:rsid w:val="005A66B5"/>
    <w:rPr>
      <w:sz w:val="16"/>
      <w:szCs w:val="16"/>
    </w:rPr>
  </w:style>
  <w:style w:type="paragraph" w:styleId="Rientrocorpodeltesto">
    <w:name w:val="Body Text Indent"/>
    <w:basedOn w:val="Normale"/>
    <w:link w:val="RientrocorpodeltestoCarattere"/>
    <w:rsid w:val="005A66B5"/>
    <w:pPr>
      <w:widowControl/>
      <w:suppressAutoHyphens w:val="0"/>
      <w:spacing w:after="120"/>
      <w:ind w:left="283"/>
    </w:pPr>
    <w:rPr>
      <w:rFonts w:eastAsia="Times New Roman" w:cs="Times New Roman"/>
      <w:kern w:val="0"/>
      <w:sz w:val="20"/>
      <w:szCs w:val="20"/>
      <w:lang w:eastAsia="it-IT" w:bidi="ar-SA"/>
    </w:rPr>
  </w:style>
  <w:style w:type="character" w:customStyle="1" w:styleId="RientrocorpodeltestoCarattere">
    <w:name w:val="Rientro corpo del testo Carattere"/>
    <w:basedOn w:val="Caratterepredefinitoparagrafo"/>
    <w:link w:val="Rientrocorpodeltesto"/>
    <w:rsid w:val="005A66B5"/>
  </w:style>
  <w:style w:type="paragraph" w:styleId="Paragrafoelenco">
    <w:name w:val="List Paragraph"/>
    <w:basedOn w:val="Normale"/>
    <w:uiPriority w:val="34"/>
    <w:qFormat/>
    <w:rsid w:val="005A66B5"/>
    <w:pPr>
      <w:widowControl/>
      <w:suppressAutoHyphens w:val="0"/>
      <w:ind w:left="720"/>
      <w:contextualSpacing/>
    </w:pPr>
    <w:rPr>
      <w:rFonts w:eastAsia="Times New Roman" w:cs="Times New Roman"/>
      <w:kern w:val="0"/>
      <w:lang w:eastAsia="it-IT" w:bidi="ar-SA"/>
    </w:rPr>
  </w:style>
  <w:style w:type="paragraph" w:styleId="Testofumetto">
    <w:name w:val="Balloon Text"/>
    <w:basedOn w:val="Normale"/>
    <w:link w:val="TestofumettoCarattere"/>
    <w:uiPriority w:val="99"/>
    <w:semiHidden/>
    <w:unhideWhenUsed/>
    <w:rsid w:val="00BA578D"/>
    <w:rPr>
      <w:rFonts w:ascii="Tahoma" w:hAnsi="Tahoma" w:cs="Mangal"/>
      <w:sz w:val="16"/>
      <w:szCs w:val="14"/>
    </w:rPr>
  </w:style>
  <w:style w:type="character" w:customStyle="1" w:styleId="TestofumettoCarattere">
    <w:name w:val="Testo fumetto Carattere"/>
    <w:basedOn w:val="Carpredefinitoparagrafo"/>
    <w:link w:val="Testofumetto"/>
    <w:uiPriority w:val="99"/>
    <w:semiHidden/>
    <w:rsid w:val="00BA578D"/>
    <w:rPr>
      <w:rFonts w:ascii="Tahoma" w:eastAsia="SimSun" w:hAnsi="Tahoma" w:cs="Mangal"/>
      <w:kern w:val="1"/>
      <w:sz w:val="16"/>
      <w:szCs w:val="14"/>
      <w:lang w:eastAsia="hi-IN" w:bidi="hi-IN"/>
    </w:rPr>
  </w:style>
  <w:style w:type="paragraph" w:styleId="Revisione">
    <w:name w:val="Revision"/>
    <w:hidden/>
    <w:uiPriority w:val="71"/>
    <w:rsid w:val="00E66AB9"/>
    <w:rPr>
      <w:rFonts w:eastAsia="SimSun" w:cs="Mangal"/>
      <w:kern w:val="1"/>
      <w:sz w:val="24"/>
      <w:szCs w:val="21"/>
      <w:lang w:eastAsia="hi-IN" w:bidi="hi-IN"/>
    </w:rPr>
  </w:style>
  <w:style w:type="paragraph" w:customStyle="1" w:styleId="xmsonormal">
    <w:name w:val="x_msonormal"/>
    <w:basedOn w:val="Normale"/>
    <w:rsid w:val="00626E46"/>
    <w:pPr>
      <w:widowControl/>
      <w:suppressAutoHyphens w:val="0"/>
      <w:spacing w:before="100" w:beforeAutospacing="1" w:after="100" w:afterAutospacing="1"/>
    </w:pPr>
    <w:rPr>
      <w:rFonts w:eastAsia="Times New Roman" w:cs="Times New Roman"/>
      <w:kern w:val="0"/>
      <w:lang w:eastAsia="it-IT"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2930056">
      <w:bodyDiv w:val="1"/>
      <w:marLeft w:val="0"/>
      <w:marRight w:val="0"/>
      <w:marTop w:val="0"/>
      <w:marBottom w:val="0"/>
      <w:divBdr>
        <w:top w:val="none" w:sz="0" w:space="0" w:color="auto"/>
        <w:left w:val="none" w:sz="0" w:space="0" w:color="auto"/>
        <w:bottom w:val="none" w:sz="0" w:space="0" w:color="auto"/>
        <w:right w:val="none" w:sz="0" w:space="0" w:color="auto"/>
      </w:divBdr>
    </w:div>
    <w:div w:id="189472843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gregory.picco@bolognafiere.it"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mailto:isabella.bonvicini@bolognafiere.it" TargetMode="External"/><Relationship Id="rId4" Type="http://schemas.microsoft.com/office/2007/relationships/stylesWithEffects" Target="stylesWithEffects.xml"/><Relationship Id="rId9" Type="http://schemas.openxmlformats.org/officeDocument/2006/relationships/hyperlink" Target="http://marca.bolognafiere.it/" TargetMode="Externa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AA2067-A0FF-4AC2-AE9F-4746B81188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TotalTime>
  <Pages>3</Pages>
  <Words>1224</Words>
  <Characters>6977</Characters>
  <Application>Microsoft Office Word</Application>
  <DocSecurity>0</DocSecurity>
  <Lines>58</Lines>
  <Paragraphs>16</Paragraphs>
  <ScaleCrop>false</ScaleCrop>
  <HeadingPairs>
    <vt:vector size="2" baseType="variant">
      <vt:variant>
        <vt:lpstr>Titolo</vt:lpstr>
      </vt:variant>
      <vt:variant>
        <vt:i4>1</vt:i4>
      </vt:variant>
    </vt:vector>
  </HeadingPairs>
  <TitlesOfParts>
    <vt:vector size="1" baseType="lpstr">
      <vt:lpstr/>
    </vt:vector>
  </TitlesOfParts>
  <Company>Hewlett-Packard</Company>
  <LinksUpToDate>false</LinksUpToDate>
  <CharactersWithSpaces>8185</CharactersWithSpaces>
  <SharedDoc>false</SharedDoc>
  <HLinks>
    <vt:vector size="12" baseType="variant">
      <vt:variant>
        <vt:i4>6619143</vt:i4>
      </vt:variant>
      <vt:variant>
        <vt:i4>2074</vt:i4>
      </vt:variant>
      <vt:variant>
        <vt:i4>1026</vt:i4>
      </vt:variant>
      <vt:variant>
        <vt:i4>1</vt:i4>
      </vt:variant>
      <vt:variant>
        <vt:lpwstr>testata</vt:lpwstr>
      </vt:variant>
      <vt:variant>
        <vt:lpwstr/>
      </vt:variant>
      <vt:variant>
        <vt:i4>6881301</vt:i4>
      </vt:variant>
      <vt:variant>
        <vt:i4>2077</vt:i4>
      </vt:variant>
      <vt:variant>
        <vt:i4>1025</vt:i4>
      </vt:variant>
      <vt:variant>
        <vt:i4>1</vt:i4>
      </vt:variant>
      <vt:variant>
        <vt:lpwstr>pie</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Severini Sabrina</dc:creator>
  <cp:lastModifiedBy>Picco Gregory</cp:lastModifiedBy>
  <cp:revision>7</cp:revision>
  <cp:lastPrinted>2019-12-09T15:36:00Z</cp:lastPrinted>
  <dcterms:created xsi:type="dcterms:W3CDTF">2019-12-10T17:36:00Z</dcterms:created>
  <dcterms:modified xsi:type="dcterms:W3CDTF">2019-12-11T16:01:00Z</dcterms:modified>
</cp:coreProperties>
</file>